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D0E9" w14:textId="77777777" w:rsidR="0066462E" w:rsidRDefault="0066462E" w:rsidP="008106E0">
      <w:pPr>
        <w:pStyle w:val="NoSpacing"/>
        <w:spacing w:line="276" w:lineRule="auto"/>
        <w:jc w:val="center"/>
        <w:rPr>
          <w:rFonts w:ascii="Times New Roman" w:hAnsi="Times New Roman"/>
          <w:b/>
          <w:sz w:val="28"/>
          <w:szCs w:val="28"/>
        </w:rPr>
      </w:pPr>
    </w:p>
    <w:p w14:paraId="1A154367" w14:textId="77777777" w:rsidR="0049421B" w:rsidRDefault="0049421B" w:rsidP="008106E0">
      <w:pPr>
        <w:pStyle w:val="NoSpacing"/>
        <w:spacing w:line="276" w:lineRule="auto"/>
        <w:rPr>
          <w:rFonts w:ascii="Times New Roman" w:hAnsi="Times New Roman"/>
          <w:b/>
          <w:sz w:val="28"/>
          <w:szCs w:val="28"/>
        </w:rPr>
      </w:pPr>
    </w:p>
    <w:p w14:paraId="3CC78835" w14:textId="77777777" w:rsidR="00BB0E77" w:rsidRDefault="00BB0E77" w:rsidP="008106E0">
      <w:pPr>
        <w:pStyle w:val="NoSpacing"/>
        <w:spacing w:line="276" w:lineRule="auto"/>
        <w:rPr>
          <w:rFonts w:ascii="Times New Roman" w:hAnsi="Times New Roman"/>
          <w:b/>
          <w:sz w:val="28"/>
          <w:szCs w:val="28"/>
        </w:rPr>
      </w:pPr>
    </w:p>
    <w:p w14:paraId="4DC11F29" w14:textId="77777777" w:rsidR="00BB0E77" w:rsidRDefault="00BB0E77" w:rsidP="008106E0">
      <w:pPr>
        <w:pStyle w:val="NoSpacing"/>
        <w:spacing w:line="276" w:lineRule="auto"/>
        <w:rPr>
          <w:rFonts w:ascii="Times New Roman" w:hAnsi="Times New Roman"/>
          <w:b/>
          <w:sz w:val="28"/>
          <w:szCs w:val="28"/>
        </w:rPr>
      </w:pPr>
    </w:p>
    <w:p w14:paraId="04D553CC" w14:textId="77777777" w:rsidR="00995F9B" w:rsidRPr="00B60FA7" w:rsidRDefault="00995F9B" w:rsidP="008106E0">
      <w:pPr>
        <w:pStyle w:val="NoSpacing"/>
        <w:spacing w:line="276" w:lineRule="auto"/>
        <w:jc w:val="center"/>
        <w:rPr>
          <w:rFonts w:ascii="Times New Roman" w:hAnsi="Times New Roman"/>
          <w:b/>
          <w:sz w:val="28"/>
          <w:szCs w:val="28"/>
        </w:rPr>
      </w:pPr>
      <w:r w:rsidRPr="00B60FA7">
        <w:rPr>
          <w:rFonts w:ascii="Times New Roman" w:hAnsi="Times New Roman"/>
          <w:b/>
          <w:sz w:val="28"/>
          <w:szCs w:val="28"/>
        </w:rPr>
        <w:t>Verklags- og úthlutunarreglur</w:t>
      </w:r>
      <w:r w:rsidR="00F0029A" w:rsidRPr="00B60FA7">
        <w:rPr>
          <w:rFonts w:ascii="Times New Roman" w:hAnsi="Times New Roman"/>
          <w:b/>
          <w:sz w:val="28"/>
          <w:szCs w:val="28"/>
        </w:rPr>
        <w:t xml:space="preserve"> </w:t>
      </w:r>
      <w:r w:rsidR="00F20D48" w:rsidRPr="00B60FA7">
        <w:rPr>
          <w:rFonts w:ascii="Times New Roman" w:hAnsi="Times New Roman"/>
          <w:b/>
          <w:sz w:val="28"/>
          <w:szCs w:val="28"/>
        </w:rPr>
        <w:t>20</w:t>
      </w:r>
      <w:r w:rsidR="00150F0A" w:rsidRPr="00B60FA7">
        <w:rPr>
          <w:rFonts w:ascii="Times New Roman" w:hAnsi="Times New Roman"/>
          <w:b/>
          <w:sz w:val="28"/>
          <w:szCs w:val="28"/>
        </w:rPr>
        <w:t>20</w:t>
      </w:r>
    </w:p>
    <w:p w14:paraId="06FC5BCE" w14:textId="77777777" w:rsidR="00995F9B" w:rsidRPr="00B60FA7" w:rsidRDefault="00995F9B" w:rsidP="008106E0">
      <w:pPr>
        <w:pStyle w:val="NoSpacing"/>
        <w:spacing w:line="276" w:lineRule="auto"/>
        <w:jc w:val="center"/>
        <w:rPr>
          <w:rFonts w:ascii="Times New Roman" w:hAnsi="Times New Roman"/>
          <w:b/>
          <w:sz w:val="24"/>
          <w:szCs w:val="24"/>
        </w:rPr>
      </w:pPr>
      <w:r w:rsidRPr="00B60FA7">
        <w:rPr>
          <w:rFonts w:ascii="Times New Roman" w:hAnsi="Times New Roman"/>
          <w:b/>
          <w:sz w:val="24"/>
          <w:szCs w:val="24"/>
        </w:rPr>
        <w:t>vegna úthlutunar styrkja úr Uppbyggingarsjóði</w:t>
      </w:r>
    </w:p>
    <w:p w14:paraId="1A5AA523" w14:textId="77777777" w:rsidR="00995F9B" w:rsidRPr="00B60FA7" w:rsidRDefault="00995F9B" w:rsidP="008106E0">
      <w:pPr>
        <w:pStyle w:val="NoSpacing"/>
        <w:spacing w:line="276" w:lineRule="auto"/>
        <w:jc w:val="center"/>
        <w:rPr>
          <w:rFonts w:ascii="Times New Roman" w:hAnsi="Times New Roman"/>
          <w:b/>
          <w:sz w:val="24"/>
          <w:szCs w:val="24"/>
        </w:rPr>
      </w:pPr>
      <w:r w:rsidRPr="00B60FA7">
        <w:rPr>
          <w:rFonts w:ascii="Times New Roman" w:hAnsi="Times New Roman"/>
          <w:b/>
          <w:sz w:val="24"/>
          <w:szCs w:val="24"/>
        </w:rPr>
        <w:t xml:space="preserve">Sóknaráætlunar Norðurlands vestra </w:t>
      </w:r>
      <w:r w:rsidR="00150F0A" w:rsidRPr="00B60FA7">
        <w:rPr>
          <w:rFonts w:ascii="Times New Roman" w:hAnsi="Times New Roman"/>
          <w:b/>
          <w:sz w:val="24"/>
          <w:szCs w:val="24"/>
        </w:rPr>
        <w:t>2020-2024</w:t>
      </w:r>
    </w:p>
    <w:p w14:paraId="227DE524" w14:textId="77777777" w:rsidR="00C669E5" w:rsidRPr="00B60FA7" w:rsidRDefault="00C669E5" w:rsidP="008106E0">
      <w:pPr>
        <w:pStyle w:val="NoSpacing"/>
        <w:spacing w:line="276" w:lineRule="auto"/>
        <w:rPr>
          <w:rFonts w:ascii="Times New Roman" w:hAnsi="Times New Roman"/>
          <w:b/>
        </w:rPr>
      </w:pPr>
    </w:p>
    <w:p w14:paraId="52CC5D1C" w14:textId="77777777" w:rsidR="00995F9B" w:rsidRPr="00B60FA7" w:rsidRDefault="00B13382" w:rsidP="008106E0">
      <w:pPr>
        <w:pStyle w:val="NoSpacing"/>
        <w:spacing w:line="276" w:lineRule="auto"/>
        <w:rPr>
          <w:rFonts w:ascii="Times New Roman" w:hAnsi="Times New Roman"/>
          <w:b/>
        </w:rPr>
      </w:pPr>
      <w:r w:rsidRPr="00B60FA7">
        <w:rPr>
          <w:rFonts w:ascii="Times New Roman" w:hAnsi="Times New Roman"/>
          <w:b/>
        </w:rPr>
        <w:t>Almennt</w:t>
      </w:r>
      <w:r w:rsidR="00C669E5" w:rsidRPr="00B60FA7">
        <w:rPr>
          <w:rFonts w:ascii="Times New Roman" w:hAnsi="Times New Roman"/>
          <w:b/>
        </w:rPr>
        <w:t>:</w:t>
      </w:r>
    </w:p>
    <w:p w14:paraId="051CDC82" w14:textId="77777777" w:rsidR="00995F9B" w:rsidRPr="00B60FA7" w:rsidRDefault="00995F9B" w:rsidP="008106E0">
      <w:pPr>
        <w:numPr>
          <w:ilvl w:val="0"/>
          <w:numId w:val="5"/>
        </w:numPr>
        <w:spacing w:after="0"/>
        <w:jc w:val="both"/>
        <w:rPr>
          <w:rFonts w:ascii="Times New Roman" w:hAnsi="Times New Roman"/>
        </w:rPr>
      </w:pPr>
      <w:r w:rsidRPr="00B60FA7">
        <w:rPr>
          <w:rFonts w:ascii="Times New Roman" w:hAnsi="Times New Roman"/>
          <w:i/>
        </w:rPr>
        <w:t>Tilgangur:</w:t>
      </w:r>
      <w:r w:rsidRPr="00B60FA7">
        <w:rPr>
          <w:rFonts w:ascii="Times New Roman" w:hAnsi="Times New Roman"/>
        </w:rPr>
        <w:t xml:space="preserve"> Tilgangur Uppbyggingarsjóðs er að styrkja menningar-, atvinnu</w:t>
      </w:r>
      <w:r w:rsidR="00CA0C2B" w:rsidRPr="00B60FA7">
        <w:rPr>
          <w:rFonts w:ascii="Times New Roman" w:hAnsi="Times New Roman"/>
        </w:rPr>
        <w:t>þróunar</w:t>
      </w:r>
      <w:r w:rsidRPr="00B60FA7">
        <w:rPr>
          <w:rFonts w:ascii="Times New Roman" w:hAnsi="Times New Roman"/>
        </w:rPr>
        <w:t>- og nýsköpunarverkefni á Norðurlandi vestra.</w:t>
      </w:r>
    </w:p>
    <w:p w14:paraId="3F4418D4" w14:textId="77777777" w:rsidR="00995F9B" w:rsidRPr="00B60FA7" w:rsidRDefault="00995F9B" w:rsidP="008106E0">
      <w:pPr>
        <w:spacing w:after="0"/>
        <w:ind w:left="540"/>
        <w:jc w:val="both"/>
        <w:rPr>
          <w:rFonts w:ascii="Times New Roman" w:hAnsi="Times New Roman"/>
          <w:sz w:val="16"/>
          <w:szCs w:val="16"/>
        </w:rPr>
      </w:pPr>
    </w:p>
    <w:p w14:paraId="3279604C" w14:textId="0EAACBE2" w:rsidR="00F84170" w:rsidRPr="00B60FA7" w:rsidRDefault="00995F9B" w:rsidP="008106E0">
      <w:pPr>
        <w:numPr>
          <w:ilvl w:val="0"/>
          <w:numId w:val="5"/>
        </w:numPr>
        <w:spacing w:after="0"/>
        <w:jc w:val="both"/>
        <w:rPr>
          <w:i/>
        </w:rPr>
      </w:pPr>
      <w:r w:rsidRPr="00B60FA7">
        <w:rPr>
          <w:rFonts w:ascii="Times New Roman" w:hAnsi="Times New Roman"/>
          <w:i/>
        </w:rPr>
        <w:t>Samkeppnissjóður:</w:t>
      </w:r>
      <w:r w:rsidRPr="00B60FA7">
        <w:rPr>
          <w:rFonts w:ascii="Times New Roman" w:hAnsi="Times New Roman"/>
        </w:rPr>
        <w:t xml:space="preserve"> Uppbyggingarsjóðurinn er samkeppnissjóður. Umsóknir eru metnar út frá þeim markmiðum og áherslum sem koma fram í Sóknaráætlun Norðurlands vestra</w:t>
      </w:r>
      <w:r w:rsidR="00FF1C4C" w:rsidRPr="00B60FA7">
        <w:rPr>
          <w:rFonts w:ascii="Times New Roman" w:hAnsi="Times New Roman"/>
        </w:rPr>
        <w:t xml:space="preserve"> 2020</w:t>
      </w:r>
      <w:r w:rsidRPr="00B60FA7">
        <w:rPr>
          <w:rFonts w:ascii="Times New Roman" w:hAnsi="Times New Roman"/>
        </w:rPr>
        <w:t>-20</w:t>
      </w:r>
      <w:r w:rsidR="00150F0A" w:rsidRPr="00B60FA7">
        <w:rPr>
          <w:rFonts w:ascii="Times New Roman" w:hAnsi="Times New Roman"/>
        </w:rPr>
        <w:t>24</w:t>
      </w:r>
      <w:r w:rsidR="009100D3" w:rsidRPr="00B60FA7">
        <w:rPr>
          <w:rFonts w:ascii="Times New Roman" w:hAnsi="Times New Roman"/>
        </w:rPr>
        <w:t>, Heimsmarkmiðum Sameinuðu þjóðanna</w:t>
      </w:r>
      <w:r w:rsidR="00F0029A" w:rsidRPr="00B60FA7">
        <w:rPr>
          <w:rFonts w:ascii="Times New Roman" w:hAnsi="Times New Roman"/>
        </w:rPr>
        <w:t xml:space="preserve"> og</w:t>
      </w:r>
      <w:r w:rsidR="00A62F92" w:rsidRPr="00B60FA7">
        <w:rPr>
          <w:rFonts w:ascii="Times New Roman" w:hAnsi="Times New Roman"/>
        </w:rPr>
        <w:t xml:space="preserve"> samningi um Sóknaráætlun Norðurlands vestra </w:t>
      </w:r>
      <w:r w:rsidR="009100D3" w:rsidRPr="00B60FA7">
        <w:rPr>
          <w:rFonts w:ascii="Times New Roman" w:hAnsi="Times New Roman"/>
        </w:rPr>
        <w:t xml:space="preserve">2020-2024 </w:t>
      </w:r>
      <w:r w:rsidR="00A62F92" w:rsidRPr="00B60FA7">
        <w:rPr>
          <w:rFonts w:ascii="Times New Roman" w:hAnsi="Times New Roman"/>
        </w:rPr>
        <w:t xml:space="preserve">sem var undirritaður </w:t>
      </w:r>
      <w:r w:rsidR="009100D3" w:rsidRPr="00B60FA7">
        <w:rPr>
          <w:rFonts w:ascii="Times New Roman" w:hAnsi="Times New Roman"/>
        </w:rPr>
        <w:t>3. okt. 2019</w:t>
      </w:r>
      <w:r w:rsidR="00F0029A" w:rsidRPr="00B60FA7">
        <w:rPr>
          <w:rFonts w:ascii="Times New Roman" w:hAnsi="Times New Roman"/>
        </w:rPr>
        <w:t>.</w:t>
      </w:r>
    </w:p>
    <w:p w14:paraId="757010EF" w14:textId="77777777" w:rsidR="00995F9B" w:rsidRPr="00B60FA7" w:rsidRDefault="00995F9B" w:rsidP="008106E0">
      <w:pPr>
        <w:spacing w:after="0"/>
        <w:jc w:val="both"/>
        <w:rPr>
          <w:sz w:val="16"/>
          <w:szCs w:val="16"/>
        </w:rPr>
      </w:pPr>
    </w:p>
    <w:p w14:paraId="67468C0B" w14:textId="311A38B7" w:rsidR="00D33C87" w:rsidRPr="00B60FA7" w:rsidRDefault="00995F9B" w:rsidP="008106E0">
      <w:pPr>
        <w:numPr>
          <w:ilvl w:val="0"/>
          <w:numId w:val="5"/>
        </w:numPr>
        <w:spacing w:after="0"/>
        <w:jc w:val="both"/>
        <w:rPr>
          <w:rFonts w:ascii="Times New Roman" w:hAnsi="Times New Roman"/>
        </w:rPr>
      </w:pPr>
      <w:r w:rsidRPr="00B60FA7">
        <w:rPr>
          <w:rFonts w:ascii="Times New Roman" w:hAnsi="Times New Roman"/>
          <w:i/>
        </w:rPr>
        <w:t>Úthlutunarnefnd:</w:t>
      </w:r>
      <w:r w:rsidRPr="00B60FA7">
        <w:rPr>
          <w:rFonts w:ascii="Times New Roman" w:hAnsi="Times New Roman"/>
        </w:rPr>
        <w:t xml:space="preserve"> </w:t>
      </w:r>
      <w:r w:rsidR="0055469D" w:rsidRPr="00B60FA7">
        <w:rPr>
          <w:rFonts w:ascii="Times New Roman" w:hAnsi="Times New Roman"/>
        </w:rPr>
        <w:t xml:space="preserve"> Úthlutunarnefnd er kjörin á ársþingi</w:t>
      </w:r>
      <w:r w:rsidR="00B13382" w:rsidRPr="00B60FA7">
        <w:rPr>
          <w:rFonts w:ascii="Times New Roman" w:hAnsi="Times New Roman"/>
        </w:rPr>
        <w:t>/haustþingi</w:t>
      </w:r>
      <w:r w:rsidR="0055469D" w:rsidRPr="00B60FA7">
        <w:rPr>
          <w:rFonts w:ascii="Times New Roman" w:hAnsi="Times New Roman"/>
        </w:rPr>
        <w:t xml:space="preserve"> SSNV til tveggja ára í senn</w:t>
      </w:r>
      <w:r w:rsidR="00473740" w:rsidRPr="00B60FA7">
        <w:rPr>
          <w:rFonts w:ascii="Times New Roman" w:hAnsi="Times New Roman"/>
        </w:rPr>
        <w:t xml:space="preserve">, </w:t>
      </w:r>
      <w:r w:rsidR="0055469D" w:rsidRPr="00B60FA7">
        <w:rPr>
          <w:rFonts w:ascii="Times New Roman" w:hAnsi="Times New Roman"/>
        </w:rPr>
        <w:t xml:space="preserve">sbr. </w:t>
      </w:r>
      <w:r w:rsidR="009100D3" w:rsidRPr="00B60FA7">
        <w:rPr>
          <w:rFonts w:ascii="Times New Roman" w:hAnsi="Times New Roman"/>
        </w:rPr>
        <w:t>lið 2.3</w:t>
      </w:r>
      <w:r w:rsidR="0055469D" w:rsidRPr="00B60FA7">
        <w:rPr>
          <w:rFonts w:ascii="Times New Roman" w:hAnsi="Times New Roman"/>
        </w:rPr>
        <w:t xml:space="preserve"> samning</w:t>
      </w:r>
      <w:r w:rsidR="008768F7" w:rsidRPr="00B60FA7">
        <w:rPr>
          <w:rFonts w:ascii="Times New Roman" w:hAnsi="Times New Roman"/>
        </w:rPr>
        <w:t>s</w:t>
      </w:r>
      <w:r w:rsidR="0055469D" w:rsidRPr="00B60FA7">
        <w:rPr>
          <w:rFonts w:ascii="Times New Roman" w:hAnsi="Times New Roman"/>
        </w:rPr>
        <w:t xml:space="preserve"> um Sóknaráætlun Norðurlands vestra </w:t>
      </w:r>
      <w:r w:rsidR="009100D3" w:rsidRPr="00B60FA7">
        <w:rPr>
          <w:rFonts w:ascii="Times New Roman" w:hAnsi="Times New Roman"/>
        </w:rPr>
        <w:t>2020-2024</w:t>
      </w:r>
      <w:r w:rsidR="0055469D" w:rsidRPr="00B60FA7">
        <w:rPr>
          <w:rFonts w:ascii="Times New Roman" w:hAnsi="Times New Roman"/>
        </w:rPr>
        <w:t xml:space="preserve">. Nefndin er skipuð 5 mönnum. </w:t>
      </w:r>
      <w:r w:rsidR="00D33C87" w:rsidRPr="00B60FA7">
        <w:rPr>
          <w:rFonts w:ascii="Times New Roman" w:hAnsi="Times New Roman"/>
        </w:rPr>
        <w:t>Hlutverk</w:t>
      </w:r>
      <w:r w:rsidR="0055469D" w:rsidRPr="00B60FA7">
        <w:rPr>
          <w:rFonts w:ascii="Times New Roman" w:hAnsi="Times New Roman"/>
        </w:rPr>
        <w:t>i</w:t>
      </w:r>
      <w:r w:rsidR="00D33C87" w:rsidRPr="00B60FA7">
        <w:rPr>
          <w:rFonts w:ascii="Times New Roman" w:hAnsi="Times New Roman"/>
        </w:rPr>
        <w:t xml:space="preserve"> nefndarinnar er </w:t>
      </w:r>
      <w:r w:rsidR="0055469D" w:rsidRPr="00B60FA7">
        <w:rPr>
          <w:rFonts w:ascii="Times New Roman" w:hAnsi="Times New Roman"/>
        </w:rPr>
        <w:t xml:space="preserve"> </w:t>
      </w:r>
      <w:r w:rsidR="00473740" w:rsidRPr="00B60FA7">
        <w:rPr>
          <w:rFonts w:ascii="Times New Roman" w:hAnsi="Times New Roman"/>
        </w:rPr>
        <w:t xml:space="preserve">nánar </w:t>
      </w:r>
      <w:r w:rsidR="0055469D" w:rsidRPr="00B60FA7">
        <w:rPr>
          <w:rFonts w:ascii="Times New Roman" w:hAnsi="Times New Roman"/>
        </w:rPr>
        <w:t>lýst í starfsreglum henna</w:t>
      </w:r>
      <w:r w:rsidR="00650264" w:rsidRPr="00B60FA7">
        <w:rPr>
          <w:rFonts w:ascii="Times New Roman" w:hAnsi="Times New Roman"/>
        </w:rPr>
        <w:t>r sem samþykktar voru á ársþingi SSNV 2017</w:t>
      </w:r>
      <w:r w:rsidR="00D33C87" w:rsidRPr="00B60FA7">
        <w:rPr>
          <w:rFonts w:ascii="Times New Roman" w:hAnsi="Times New Roman"/>
        </w:rPr>
        <w:t>.</w:t>
      </w:r>
    </w:p>
    <w:p w14:paraId="18777F81" w14:textId="77777777" w:rsidR="00136F4A" w:rsidRPr="00B60FA7" w:rsidRDefault="002B65A5" w:rsidP="008106E0">
      <w:pPr>
        <w:spacing w:after="0"/>
        <w:ind w:left="360"/>
        <w:jc w:val="both"/>
        <w:rPr>
          <w:rFonts w:ascii="Times New Roman" w:hAnsi="Times New Roman"/>
        </w:rPr>
      </w:pPr>
      <w:r w:rsidRPr="00B60FA7">
        <w:rPr>
          <w:rFonts w:ascii="Times New Roman" w:hAnsi="Times New Roman"/>
        </w:rPr>
        <w:t xml:space="preserve">Þeir sem sitja í úthlutunarnefnd skulu gæta að hæfisreglum </w:t>
      </w:r>
      <w:r w:rsidR="00136F4A" w:rsidRPr="00B60FA7">
        <w:rPr>
          <w:rFonts w:ascii="Times New Roman" w:hAnsi="Times New Roman"/>
        </w:rPr>
        <w:t>stjórnsýslulaga</w:t>
      </w:r>
      <w:r w:rsidR="003E2018" w:rsidRPr="00B60FA7">
        <w:rPr>
          <w:rFonts w:ascii="Times New Roman" w:hAnsi="Times New Roman"/>
        </w:rPr>
        <w:t xml:space="preserve"> nr. 37/1993 og 20.</w:t>
      </w:r>
      <w:r w:rsidR="00637990" w:rsidRPr="00B60FA7">
        <w:rPr>
          <w:rFonts w:ascii="Times New Roman" w:hAnsi="Times New Roman"/>
        </w:rPr>
        <w:t xml:space="preserve"> </w:t>
      </w:r>
      <w:r w:rsidR="003E2018" w:rsidRPr="00B60FA7">
        <w:rPr>
          <w:rFonts w:ascii="Times New Roman" w:hAnsi="Times New Roman"/>
        </w:rPr>
        <w:t>gr. sveitarstjórnarlaga nr. 138/2011</w:t>
      </w:r>
      <w:r w:rsidR="008774FA" w:rsidRPr="00B60FA7">
        <w:rPr>
          <w:rFonts w:ascii="Times New Roman" w:hAnsi="Times New Roman"/>
        </w:rPr>
        <w:t>.</w:t>
      </w:r>
      <w:r w:rsidR="003E2018" w:rsidRPr="00B60FA7">
        <w:rPr>
          <w:rFonts w:ascii="Times New Roman" w:hAnsi="Times New Roman"/>
        </w:rPr>
        <w:t xml:space="preserve"> </w:t>
      </w:r>
    </w:p>
    <w:p w14:paraId="3B6334DB" w14:textId="77777777" w:rsidR="00136F4A" w:rsidRPr="00B60FA7" w:rsidRDefault="00136F4A" w:rsidP="008106E0">
      <w:pPr>
        <w:spacing w:after="0"/>
        <w:jc w:val="both"/>
        <w:rPr>
          <w:rFonts w:ascii="Times New Roman" w:hAnsi="Times New Roman"/>
          <w:sz w:val="16"/>
          <w:szCs w:val="16"/>
        </w:rPr>
      </w:pPr>
    </w:p>
    <w:p w14:paraId="67EF89DA" w14:textId="77777777" w:rsidR="00995F9B" w:rsidRPr="0025702B" w:rsidRDefault="00995F9B" w:rsidP="008106E0">
      <w:pPr>
        <w:numPr>
          <w:ilvl w:val="0"/>
          <w:numId w:val="5"/>
        </w:numPr>
        <w:spacing w:after="0"/>
        <w:jc w:val="both"/>
        <w:rPr>
          <w:rFonts w:ascii="Times New Roman" w:hAnsi="Times New Roman"/>
        </w:rPr>
      </w:pPr>
      <w:r w:rsidRPr="003E3AC5">
        <w:rPr>
          <w:rFonts w:ascii="Times New Roman" w:hAnsi="Times New Roman"/>
          <w:i/>
        </w:rPr>
        <w:t>Fagráð:</w:t>
      </w:r>
      <w:r w:rsidRPr="003E3AC5">
        <w:rPr>
          <w:rFonts w:ascii="Times New Roman" w:hAnsi="Times New Roman"/>
        </w:rPr>
        <w:t xml:space="preserve"> </w:t>
      </w:r>
      <w:r w:rsidR="00473740">
        <w:rPr>
          <w:rFonts w:ascii="Times New Roman" w:hAnsi="Times New Roman"/>
        </w:rPr>
        <w:t>Ársþing</w:t>
      </w:r>
      <w:r w:rsidR="00B13382">
        <w:rPr>
          <w:rFonts w:ascii="Times New Roman" w:hAnsi="Times New Roman"/>
        </w:rPr>
        <w:t>/haustþing</w:t>
      </w:r>
      <w:r w:rsidR="00473740" w:rsidRPr="003E3AC5">
        <w:rPr>
          <w:rFonts w:ascii="Times New Roman" w:hAnsi="Times New Roman"/>
        </w:rPr>
        <w:t xml:space="preserve"> </w:t>
      </w:r>
      <w:r w:rsidRPr="003E3AC5">
        <w:rPr>
          <w:rFonts w:ascii="Times New Roman" w:hAnsi="Times New Roman"/>
        </w:rPr>
        <w:t xml:space="preserve">SSNV </w:t>
      </w:r>
      <w:r w:rsidR="00473740">
        <w:rPr>
          <w:rFonts w:ascii="Times New Roman" w:hAnsi="Times New Roman"/>
        </w:rPr>
        <w:t>kýs fulltrúa</w:t>
      </w:r>
      <w:r w:rsidR="00473740" w:rsidRPr="003E3AC5">
        <w:rPr>
          <w:rFonts w:ascii="Times New Roman" w:hAnsi="Times New Roman"/>
        </w:rPr>
        <w:t xml:space="preserve"> </w:t>
      </w:r>
      <w:r w:rsidR="00473740">
        <w:rPr>
          <w:rFonts w:ascii="Times New Roman" w:hAnsi="Times New Roman"/>
        </w:rPr>
        <w:t xml:space="preserve">í </w:t>
      </w:r>
      <w:r w:rsidRPr="003E3AC5">
        <w:rPr>
          <w:rFonts w:ascii="Times New Roman" w:hAnsi="Times New Roman"/>
        </w:rPr>
        <w:t>tvö fagráð</w:t>
      </w:r>
      <w:r w:rsidR="00473740">
        <w:rPr>
          <w:rFonts w:ascii="Times New Roman" w:hAnsi="Times New Roman"/>
        </w:rPr>
        <w:t xml:space="preserve"> til tveggja ára</w:t>
      </w:r>
      <w:r w:rsidR="00943C6C">
        <w:rPr>
          <w:rFonts w:ascii="Times New Roman" w:hAnsi="Times New Roman"/>
        </w:rPr>
        <w:t xml:space="preserve"> í senn</w:t>
      </w:r>
      <w:r w:rsidR="006B77FD">
        <w:rPr>
          <w:rFonts w:ascii="Times New Roman" w:hAnsi="Times New Roman"/>
        </w:rPr>
        <w:t>;</w:t>
      </w:r>
      <w:r w:rsidRPr="003E3AC5">
        <w:rPr>
          <w:rFonts w:ascii="Times New Roman" w:hAnsi="Times New Roman"/>
        </w:rPr>
        <w:t xml:space="preserve"> a) fagráð menningar sem er 5 manna og b) fagráð atvinnu</w:t>
      </w:r>
      <w:r w:rsidR="00CA0C2B">
        <w:rPr>
          <w:rFonts w:ascii="Times New Roman" w:hAnsi="Times New Roman"/>
        </w:rPr>
        <w:t>þróunar</w:t>
      </w:r>
      <w:r w:rsidRPr="003E3AC5">
        <w:rPr>
          <w:rFonts w:ascii="Times New Roman" w:hAnsi="Times New Roman"/>
        </w:rPr>
        <w:t xml:space="preserve"> og nýsköpunar sem er 5 manna. Hlutverk</w:t>
      </w:r>
      <w:r w:rsidR="00473740">
        <w:rPr>
          <w:rFonts w:ascii="Times New Roman" w:hAnsi="Times New Roman"/>
        </w:rPr>
        <w:t>i</w:t>
      </w:r>
      <w:r w:rsidR="00D15670">
        <w:rPr>
          <w:rFonts w:ascii="Times New Roman" w:hAnsi="Times New Roman"/>
        </w:rPr>
        <w:t xml:space="preserve"> fagráðanna er</w:t>
      </w:r>
      <w:r w:rsidR="00473740">
        <w:rPr>
          <w:rFonts w:ascii="Times New Roman" w:hAnsi="Times New Roman"/>
        </w:rPr>
        <w:t xml:space="preserve"> nánar lýst í </w:t>
      </w:r>
      <w:r w:rsidR="00473740" w:rsidRPr="009100D3">
        <w:rPr>
          <w:rFonts w:ascii="Times New Roman" w:hAnsi="Times New Roman"/>
        </w:rPr>
        <w:t>starfsreglum þeirra sem samþykktar voru á ársþingi SSNV 2015</w:t>
      </w:r>
      <w:r w:rsidRPr="009100D3">
        <w:rPr>
          <w:rFonts w:ascii="Times New Roman" w:hAnsi="Times New Roman"/>
        </w:rPr>
        <w:t>.</w:t>
      </w:r>
    </w:p>
    <w:p w14:paraId="6B88574B" w14:textId="77777777" w:rsidR="00C669E5" w:rsidRPr="00C94908" w:rsidRDefault="00C669E5" w:rsidP="008106E0">
      <w:pPr>
        <w:spacing w:after="0"/>
        <w:jc w:val="both"/>
        <w:rPr>
          <w:rFonts w:ascii="Times New Roman" w:hAnsi="Times New Roman"/>
          <w:sz w:val="16"/>
          <w:szCs w:val="16"/>
        </w:rPr>
      </w:pPr>
    </w:p>
    <w:p w14:paraId="6889D60C" w14:textId="77777777" w:rsidR="00995F9B" w:rsidRPr="0025702B" w:rsidRDefault="00C669E5" w:rsidP="008106E0">
      <w:pPr>
        <w:spacing w:after="0"/>
        <w:jc w:val="both"/>
        <w:rPr>
          <w:rFonts w:ascii="Times New Roman" w:hAnsi="Times New Roman"/>
        </w:rPr>
      </w:pPr>
      <w:r w:rsidRPr="009E5AA7">
        <w:rPr>
          <w:rFonts w:ascii="Times New Roman" w:hAnsi="Times New Roman"/>
          <w:b/>
        </w:rPr>
        <w:t>Umsóknarferli</w:t>
      </w:r>
      <w:r>
        <w:rPr>
          <w:rFonts w:ascii="Times New Roman" w:hAnsi="Times New Roman"/>
        </w:rPr>
        <w:t>:</w:t>
      </w:r>
    </w:p>
    <w:p w14:paraId="0AE589AB" w14:textId="77777777" w:rsidR="009B5361" w:rsidRPr="002F1466" w:rsidRDefault="002F1466" w:rsidP="002F1466">
      <w:pPr>
        <w:numPr>
          <w:ilvl w:val="0"/>
          <w:numId w:val="5"/>
        </w:numPr>
        <w:spacing w:after="0"/>
        <w:jc w:val="both"/>
        <w:rPr>
          <w:rFonts w:ascii="Times New Roman" w:hAnsi="Times New Roman"/>
          <w:i/>
        </w:rPr>
      </w:pPr>
      <w:r w:rsidRPr="002F1466">
        <w:rPr>
          <w:rFonts w:ascii="Times New Roman" w:hAnsi="Times New Roman"/>
          <w:i/>
        </w:rPr>
        <w:t>Styrkir</w:t>
      </w:r>
      <w:r>
        <w:rPr>
          <w:rFonts w:ascii="Times New Roman" w:hAnsi="Times New Roman"/>
          <w:i/>
        </w:rPr>
        <w:t xml:space="preserve">:   </w:t>
      </w:r>
      <w:r w:rsidR="009B5361" w:rsidRPr="002F1466">
        <w:rPr>
          <w:rFonts w:ascii="Times New Roman" w:hAnsi="Times New Roman"/>
        </w:rPr>
        <w:t>Uppbygginga</w:t>
      </w:r>
      <w:r w:rsidR="008E5DAA" w:rsidRPr="002F1466">
        <w:rPr>
          <w:rFonts w:ascii="Times New Roman" w:hAnsi="Times New Roman"/>
        </w:rPr>
        <w:t>r</w:t>
      </w:r>
      <w:r w:rsidR="009B5361" w:rsidRPr="002F1466">
        <w:rPr>
          <w:rFonts w:ascii="Times New Roman" w:hAnsi="Times New Roman"/>
        </w:rPr>
        <w:t>sj</w:t>
      </w:r>
      <w:r w:rsidR="00D15670" w:rsidRPr="002F1466">
        <w:rPr>
          <w:rFonts w:ascii="Times New Roman" w:hAnsi="Times New Roman"/>
        </w:rPr>
        <w:t>óður Norðurlands vestra styrkir:</w:t>
      </w:r>
    </w:p>
    <w:p w14:paraId="22DF098A" w14:textId="77777777" w:rsidR="009B5361" w:rsidRPr="0025702B" w:rsidRDefault="009B5361" w:rsidP="008106E0">
      <w:pPr>
        <w:autoSpaceDE w:val="0"/>
        <w:autoSpaceDN w:val="0"/>
        <w:adjustRightInd w:val="0"/>
        <w:spacing w:after="0"/>
        <w:ind w:left="360"/>
        <w:rPr>
          <w:rFonts w:ascii="Times New Roman" w:hAnsi="Times New Roman"/>
          <w:lang w:eastAsia="is-IS"/>
        </w:rPr>
      </w:pPr>
      <w:r w:rsidRPr="0025702B">
        <w:rPr>
          <w:rFonts w:ascii="Times New Roman" w:hAnsi="Times New Roman"/>
          <w:lang w:eastAsia="is-IS"/>
        </w:rPr>
        <w:t>a</w:t>
      </w:r>
      <w:r w:rsidR="00D15670" w:rsidRPr="0025702B">
        <w:rPr>
          <w:rFonts w:ascii="Times New Roman" w:hAnsi="Times New Roman"/>
          <w:lang w:eastAsia="is-IS"/>
        </w:rPr>
        <w:t>) Verkefni á sviði menningar.</w:t>
      </w:r>
    </w:p>
    <w:p w14:paraId="617DB13F" w14:textId="77777777" w:rsidR="009B5361" w:rsidRPr="007A2D0B" w:rsidRDefault="009B5361" w:rsidP="008106E0">
      <w:pPr>
        <w:autoSpaceDE w:val="0"/>
        <w:autoSpaceDN w:val="0"/>
        <w:adjustRightInd w:val="0"/>
        <w:spacing w:after="0"/>
        <w:ind w:left="360"/>
        <w:rPr>
          <w:rFonts w:ascii="Times New Roman" w:hAnsi="Times New Roman"/>
          <w:lang w:eastAsia="is-IS"/>
        </w:rPr>
      </w:pPr>
      <w:r w:rsidRPr="0025702B">
        <w:rPr>
          <w:rFonts w:ascii="Times New Roman" w:hAnsi="Times New Roman"/>
          <w:lang w:eastAsia="is-IS"/>
        </w:rPr>
        <w:t>b) Stofn</w:t>
      </w:r>
      <w:r w:rsidRPr="007A2D0B">
        <w:rPr>
          <w:rFonts w:ascii="Times New Roman" w:hAnsi="Times New Roman"/>
          <w:lang w:eastAsia="is-IS"/>
        </w:rPr>
        <w:t>- og</w:t>
      </w:r>
      <w:r w:rsidR="00D15670" w:rsidRPr="007A2D0B">
        <w:rPr>
          <w:rFonts w:ascii="Times New Roman" w:hAnsi="Times New Roman"/>
          <w:lang w:eastAsia="is-IS"/>
        </w:rPr>
        <w:t xml:space="preserve"> rekstrarverkefni </w:t>
      </w:r>
      <w:r w:rsidR="00C669E5" w:rsidRPr="007A2D0B">
        <w:rPr>
          <w:rFonts w:ascii="Times New Roman" w:hAnsi="Times New Roman"/>
          <w:lang w:eastAsia="is-IS"/>
        </w:rPr>
        <w:t xml:space="preserve">stofnana </w:t>
      </w:r>
      <w:r w:rsidR="00A001F1" w:rsidRPr="007A2D0B">
        <w:rPr>
          <w:rFonts w:ascii="Times New Roman" w:hAnsi="Times New Roman"/>
          <w:lang w:eastAsia="is-IS"/>
        </w:rPr>
        <w:t xml:space="preserve">(s.s. safna, </w:t>
      </w:r>
      <w:r w:rsidR="00C669E5" w:rsidRPr="007A2D0B">
        <w:rPr>
          <w:rFonts w:ascii="Times New Roman" w:hAnsi="Times New Roman"/>
          <w:lang w:eastAsia="is-IS"/>
        </w:rPr>
        <w:t>setra</w:t>
      </w:r>
      <w:r w:rsidR="00A001F1" w:rsidRPr="007A2D0B">
        <w:rPr>
          <w:rFonts w:ascii="Times New Roman" w:hAnsi="Times New Roman"/>
          <w:lang w:eastAsia="is-IS"/>
        </w:rPr>
        <w:t xml:space="preserve"> og listamiðstöðva</w:t>
      </w:r>
      <w:r w:rsidR="00C669E5" w:rsidRPr="007A2D0B">
        <w:rPr>
          <w:rFonts w:ascii="Times New Roman" w:hAnsi="Times New Roman"/>
          <w:lang w:eastAsia="is-IS"/>
        </w:rPr>
        <w:t xml:space="preserve">) </w:t>
      </w:r>
      <w:r w:rsidR="00986589" w:rsidRPr="007A2D0B">
        <w:rPr>
          <w:rFonts w:ascii="Times New Roman" w:hAnsi="Times New Roman"/>
          <w:lang w:eastAsia="is-IS"/>
        </w:rPr>
        <w:t xml:space="preserve">á sviði </w:t>
      </w:r>
      <w:r w:rsidR="00D15670" w:rsidRPr="007A2D0B">
        <w:rPr>
          <w:rFonts w:ascii="Times New Roman" w:hAnsi="Times New Roman"/>
          <w:lang w:eastAsia="is-IS"/>
        </w:rPr>
        <w:t>menningarmála.</w:t>
      </w:r>
      <w:r w:rsidR="00C669E5" w:rsidRPr="007A2D0B">
        <w:rPr>
          <w:rFonts w:ascii="Times New Roman" w:hAnsi="Times New Roman"/>
          <w:lang w:eastAsia="is-IS"/>
        </w:rPr>
        <w:t xml:space="preserve"> Sjá þó lið </w:t>
      </w:r>
      <w:r w:rsidR="00650264" w:rsidRPr="007A2D0B">
        <w:rPr>
          <w:rFonts w:ascii="Times New Roman" w:hAnsi="Times New Roman"/>
          <w:lang w:eastAsia="is-IS"/>
        </w:rPr>
        <w:t>7</w:t>
      </w:r>
      <w:r w:rsidR="009E5AA7" w:rsidRPr="007A2D0B">
        <w:rPr>
          <w:rFonts w:ascii="Times New Roman" w:hAnsi="Times New Roman"/>
          <w:lang w:eastAsia="is-IS"/>
        </w:rPr>
        <w:t>.</w:t>
      </w:r>
      <w:r w:rsidR="009F67C9" w:rsidRPr="007A2D0B">
        <w:rPr>
          <w:rFonts w:ascii="Times New Roman" w:hAnsi="Times New Roman"/>
          <w:lang w:eastAsia="is-IS"/>
        </w:rPr>
        <w:t xml:space="preserve"> </w:t>
      </w:r>
    </w:p>
    <w:p w14:paraId="2E05ADFB" w14:textId="77777777" w:rsidR="00A868FD" w:rsidRPr="00B60FA7" w:rsidRDefault="009B5361" w:rsidP="002F1466">
      <w:pPr>
        <w:pStyle w:val="ListParagraph"/>
        <w:ind w:left="360"/>
        <w:rPr>
          <w:rFonts w:ascii="Times New Roman" w:hAnsi="Times New Roman"/>
          <w:lang w:eastAsia="is-IS"/>
        </w:rPr>
      </w:pPr>
      <w:r w:rsidRPr="00B60FA7">
        <w:rPr>
          <w:rFonts w:ascii="Times New Roman" w:hAnsi="Times New Roman"/>
          <w:lang w:eastAsia="is-IS"/>
        </w:rPr>
        <w:t>c) Verkefni á sviði atvinnu</w:t>
      </w:r>
      <w:r w:rsidR="00356426" w:rsidRPr="00B60FA7">
        <w:rPr>
          <w:rFonts w:ascii="Times New Roman" w:hAnsi="Times New Roman"/>
          <w:lang w:eastAsia="is-IS"/>
        </w:rPr>
        <w:t>þróunar</w:t>
      </w:r>
      <w:r w:rsidRPr="00B60FA7">
        <w:rPr>
          <w:rFonts w:ascii="Times New Roman" w:hAnsi="Times New Roman"/>
          <w:lang w:eastAsia="is-IS"/>
        </w:rPr>
        <w:t xml:space="preserve"> og nýsköpunar.</w:t>
      </w:r>
    </w:p>
    <w:p w14:paraId="2AF045D5" w14:textId="77777777" w:rsidR="00C94908" w:rsidRPr="00B60FA7" w:rsidRDefault="00C94908" w:rsidP="008106E0">
      <w:pPr>
        <w:numPr>
          <w:ilvl w:val="0"/>
          <w:numId w:val="5"/>
        </w:numPr>
        <w:spacing w:after="0"/>
        <w:jc w:val="both"/>
        <w:rPr>
          <w:rFonts w:ascii="Times New Roman" w:hAnsi="Times New Roman"/>
          <w:i/>
        </w:rPr>
      </w:pPr>
      <w:r w:rsidRPr="00B60FA7">
        <w:rPr>
          <w:rFonts w:ascii="Times New Roman" w:hAnsi="Times New Roman"/>
          <w:i/>
        </w:rPr>
        <w:t>Auglýsing:</w:t>
      </w:r>
    </w:p>
    <w:p w14:paraId="5EB3D970" w14:textId="09BB1B31" w:rsidR="00A868FD" w:rsidRPr="00B60FA7" w:rsidRDefault="000528AF" w:rsidP="008106E0">
      <w:pPr>
        <w:numPr>
          <w:ilvl w:val="0"/>
          <w:numId w:val="19"/>
        </w:numPr>
        <w:spacing w:after="0"/>
        <w:jc w:val="both"/>
        <w:rPr>
          <w:rFonts w:ascii="Times New Roman" w:hAnsi="Times New Roman"/>
        </w:rPr>
      </w:pPr>
      <w:r w:rsidRPr="00B60FA7">
        <w:rPr>
          <w:rFonts w:ascii="Times New Roman" w:hAnsi="Times New Roman"/>
        </w:rPr>
        <w:t>Á árinu</w:t>
      </w:r>
      <w:r w:rsidR="00A868FD" w:rsidRPr="00B60FA7">
        <w:rPr>
          <w:rFonts w:ascii="Times New Roman" w:hAnsi="Times New Roman"/>
        </w:rPr>
        <w:t xml:space="preserve"> </w:t>
      </w:r>
      <w:r w:rsidR="00150F0A" w:rsidRPr="00B60FA7">
        <w:rPr>
          <w:rFonts w:ascii="Times New Roman" w:hAnsi="Times New Roman"/>
        </w:rPr>
        <w:t>2020</w:t>
      </w:r>
      <w:r w:rsidR="00A868FD" w:rsidRPr="00B60FA7">
        <w:rPr>
          <w:rFonts w:ascii="Times New Roman" w:hAnsi="Times New Roman"/>
        </w:rPr>
        <w:t xml:space="preserve"> verður ein aðalúthlutun, með umsóknarfresti til </w:t>
      </w:r>
      <w:r w:rsidR="009C4FE9" w:rsidRPr="00B60FA7">
        <w:rPr>
          <w:rFonts w:ascii="Times New Roman" w:hAnsi="Times New Roman"/>
        </w:rPr>
        <w:t>kl. 16:00,</w:t>
      </w:r>
      <w:r w:rsidR="00A868FD" w:rsidRPr="00B60FA7">
        <w:rPr>
          <w:rFonts w:ascii="Times New Roman" w:hAnsi="Times New Roman"/>
        </w:rPr>
        <w:t xml:space="preserve"> </w:t>
      </w:r>
      <w:r w:rsidR="004C1760" w:rsidRPr="00B60FA7">
        <w:rPr>
          <w:rFonts w:ascii="Times New Roman" w:hAnsi="Times New Roman"/>
        </w:rPr>
        <w:t>20</w:t>
      </w:r>
      <w:r w:rsidR="00A868FD" w:rsidRPr="00B60FA7">
        <w:rPr>
          <w:rFonts w:ascii="Times New Roman" w:hAnsi="Times New Roman"/>
        </w:rPr>
        <w:t>. nóvember 201</w:t>
      </w:r>
      <w:r w:rsidR="00150F0A" w:rsidRPr="00B60FA7">
        <w:rPr>
          <w:rFonts w:ascii="Times New Roman" w:hAnsi="Times New Roman"/>
        </w:rPr>
        <w:t>9</w:t>
      </w:r>
      <w:r w:rsidR="00A868FD" w:rsidRPr="00B60FA7">
        <w:rPr>
          <w:rFonts w:ascii="Times New Roman" w:hAnsi="Times New Roman"/>
        </w:rPr>
        <w:t xml:space="preserve">. Heimilt er að auglýsa oftar eftir umsóknum ef ástæða þykir til. </w:t>
      </w:r>
    </w:p>
    <w:p w14:paraId="34A98E75" w14:textId="77777777" w:rsidR="00A868FD" w:rsidRPr="00B60FA7" w:rsidRDefault="00A868FD" w:rsidP="008106E0">
      <w:pPr>
        <w:numPr>
          <w:ilvl w:val="0"/>
          <w:numId w:val="19"/>
        </w:numPr>
        <w:spacing w:after="0"/>
        <w:jc w:val="both"/>
        <w:rPr>
          <w:rFonts w:ascii="Times New Roman" w:hAnsi="Times New Roman"/>
          <w:i/>
        </w:rPr>
      </w:pPr>
      <w:r w:rsidRPr="00B60FA7">
        <w:rPr>
          <w:rFonts w:ascii="Times New Roman" w:hAnsi="Times New Roman"/>
        </w:rPr>
        <w:t xml:space="preserve">Auglýsa skal eftir umsóknum um styrki á heimasíðu SSNV og sem flestum miðlum á starfssvæði SSNV. Einnig er heimilt að auglýsa utan svæðis. </w:t>
      </w:r>
    </w:p>
    <w:p w14:paraId="67CAE024" w14:textId="77777777" w:rsidR="00A868FD" w:rsidRPr="00B60FA7" w:rsidRDefault="00A868FD" w:rsidP="008106E0">
      <w:pPr>
        <w:spacing w:after="0"/>
        <w:ind w:left="900"/>
        <w:jc w:val="both"/>
        <w:rPr>
          <w:rFonts w:ascii="Times New Roman" w:hAnsi="Times New Roman"/>
          <w:sz w:val="16"/>
          <w:szCs w:val="16"/>
        </w:rPr>
      </w:pPr>
    </w:p>
    <w:p w14:paraId="6D05A369" w14:textId="77777777" w:rsidR="007E0837" w:rsidRPr="00B60FA7" w:rsidRDefault="00995F9B" w:rsidP="008106E0">
      <w:pPr>
        <w:numPr>
          <w:ilvl w:val="0"/>
          <w:numId w:val="5"/>
        </w:numPr>
        <w:spacing w:after="0"/>
        <w:jc w:val="both"/>
        <w:rPr>
          <w:rFonts w:ascii="Times New Roman" w:hAnsi="Times New Roman"/>
        </w:rPr>
      </w:pPr>
      <w:r w:rsidRPr="00B60FA7">
        <w:rPr>
          <w:rFonts w:ascii="Times New Roman" w:hAnsi="Times New Roman"/>
          <w:i/>
        </w:rPr>
        <w:t>Umsækjendur</w:t>
      </w:r>
      <w:r w:rsidRPr="00B60FA7">
        <w:rPr>
          <w:rFonts w:ascii="Times New Roman" w:hAnsi="Times New Roman"/>
        </w:rPr>
        <w:t xml:space="preserve">: Umsækjendur skulu vera lögráða einstaklingar, félagasamtök, fyrirtæki, stofnanir eða sveitarfélög á Norðurlandi vestra. </w:t>
      </w:r>
    </w:p>
    <w:p w14:paraId="0C5AE749" w14:textId="06811BD1" w:rsidR="007E0837" w:rsidRPr="00B60FA7" w:rsidRDefault="007E0837" w:rsidP="008106E0">
      <w:pPr>
        <w:spacing w:after="0"/>
        <w:ind w:left="360"/>
        <w:jc w:val="both"/>
        <w:rPr>
          <w:rFonts w:ascii="Times New Roman" w:hAnsi="Times New Roman"/>
        </w:rPr>
      </w:pPr>
      <w:r w:rsidRPr="00B60FA7">
        <w:rPr>
          <w:rFonts w:ascii="Times New Roman" w:hAnsi="Times New Roman"/>
        </w:rPr>
        <w:t xml:space="preserve">Stofnanir, opinber hlutafélög og samtök í meirihlutaeigu ríkis eða sveitarfélaga skulu að jafnaði ekki vera leiðandi aðili í verkefnum styrktum af Uppbyggingarsjóði. </w:t>
      </w:r>
      <w:r w:rsidRPr="00B60FA7">
        <w:rPr>
          <w:rFonts w:ascii="Times New Roman" w:hAnsi="Times New Roman"/>
          <w:sz w:val="20"/>
          <w:szCs w:val="20"/>
        </w:rPr>
        <w:t>(</w:t>
      </w:r>
      <w:r w:rsidR="00792BCA" w:rsidRPr="00B60FA7">
        <w:rPr>
          <w:rFonts w:ascii="Times New Roman" w:hAnsi="Times New Roman"/>
          <w:sz w:val="20"/>
          <w:szCs w:val="20"/>
        </w:rPr>
        <w:t>Gr. 2.4 í</w:t>
      </w:r>
      <w:r w:rsidRPr="00B60FA7">
        <w:rPr>
          <w:rFonts w:ascii="Times New Roman" w:hAnsi="Times New Roman"/>
          <w:sz w:val="20"/>
          <w:szCs w:val="20"/>
        </w:rPr>
        <w:t xml:space="preserve"> samning</w:t>
      </w:r>
      <w:r w:rsidR="00792BCA" w:rsidRPr="00B60FA7">
        <w:rPr>
          <w:rFonts w:ascii="Times New Roman" w:hAnsi="Times New Roman"/>
          <w:sz w:val="20"/>
          <w:szCs w:val="20"/>
        </w:rPr>
        <w:t>i</w:t>
      </w:r>
      <w:r w:rsidRPr="00B60FA7">
        <w:rPr>
          <w:rFonts w:ascii="Times New Roman" w:hAnsi="Times New Roman"/>
          <w:sz w:val="20"/>
          <w:szCs w:val="20"/>
        </w:rPr>
        <w:t xml:space="preserve"> um Sóknaráætlun </w:t>
      </w:r>
      <w:proofErr w:type="spellStart"/>
      <w:r w:rsidRPr="00B60FA7">
        <w:rPr>
          <w:rFonts w:ascii="Times New Roman" w:hAnsi="Times New Roman"/>
          <w:sz w:val="20"/>
          <w:szCs w:val="20"/>
        </w:rPr>
        <w:t>Nl</w:t>
      </w:r>
      <w:proofErr w:type="spellEnd"/>
      <w:r w:rsidRPr="00B60FA7">
        <w:rPr>
          <w:rFonts w:ascii="Times New Roman" w:hAnsi="Times New Roman"/>
          <w:sz w:val="20"/>
          <w:szCs w:val="20"/>
        </w:rPr>
        <w:t>. v.)</w:t>
      </w:r>
      <w:r w:rsidRPr="00B60FA7">
        <w:rPr>
          <w:rFonts w:ascii="Times New Roman" w:hAnsi="Times New Roman"/>
        </w:rPr>
        <w:t xml:space="preserve"> </w:t>
      </w:r>
    </w:p>
    <w:p w14:paraId="1667A3FA" w14:textId="77777777" w:rsidR="0025286D" w:rsidRPr="0025702B" w:rsidRDefault="0025286D" w:rsidP="008106E0">
      <w:pPr>
        <w:spacing w:after="0"/>
        <w:ind w:left="360"/>
        <w:jc w:val="both"/>
        <w:rPr>
          <w:rFonts w:ascii="Times New Roman" w:hAnsi="Times New Roman"/>
        </w:rPr>
      </w:pPr>
      <w:r w:rsidRPr="0025702B">
        <w:rPr>
          <w:rFonts w:ascii="Times New Roman" w:hAnsi="Times New Roman"/>
        </w:rPr>
        <w:t xml:space="preserve">Styrkir til stofnana, opinberra hlutafélaga og samtaka í meirihlutaeigu ríkis eða sveitarfélaga sem eru leiðandi aðilar skulu </w:t>
      </w:r>
      <w:r w:rsidR="009211CE">
        <w:rPr>
          <w:rFonts w:ascii="Times New Roman" w:hAnsi="Times New Roman"/>
        </w:rPr>
        <w:t xml:space="preserve">samanlagt </w:t>
      </w:r>
      <w:r w:rsidRPr="0025702B">
        <w:rPr>
          <w:rFonts w:ascii="Times New Roman" w:hAnsi="Times New Roman"/>
        </w:rPr>
        <w:t xml:space="preserve">að hámarki vera sem hér segir: </w:t>
      </w:r>
    </w:p>
    <w:p w14:paraId="210A7A19" w14:textId="77777777" w:rsidR="0025286D" w:rsidRPr="0025702B" w:rsidRDefault="0025286D" w:rsidP="008106E0">
      <w:pPr>
        <w:spacing w:after="0"/>
        <w:ind w:left="360"/>
        <w:jc w:val="both"/>
        <w:rPr>
          <w:rFonts w:ascii="Times New Roman" w:hAnsi="Times New Roman"/>
        </w:rPr>
      </w:pPr>
      <w:r w:rsidRPr="0025702B">
        <w:rPr>
          <w:rFonts w:ascii="Times New Roman" w:hAnsi="Times New Roman"/>
        </w:rPr>
        <w:t>Vegna verkefna sem tilheyra a) lið 5. greinar: 20%</w:t>
      </w:r>
      <w:r w:rsidR="009211CE">
        <w:rPr>
          <w:rFonts w:ascii="Times New Roman" w:hAnsi="Times New Roman"/>
        </w:rPr>
        <w:t xml:space="preserve"> af heildarframlagi til þessa liðar.</w:t>
      </w:r>
    </w:p>
    <w:p w14:paraId="29FAE77A" w14:textId="77777777" w:rsidR="0025286D" w:rsidRPr="0025702B" w:rsidRDefault="0025286D" w:rsidP="008106E0">
      <w:pPr>
        <w:spacing w:after="0"/>
        <w:ind w:left="360"/>
        <w:jc w:val="both"/>
        <w:rPr>
          <w:rFonts w:ascii="Times New Roman" w:hAnsi="Times New Roman"/>
        </w:rPr>
      </w:pPr>
      <w:r w:rsidRPr="0025702B">
        <w:rPr>
          <w:rFonts w:ascii="Times New Roman" w:hAnsi="Times New Roman"/>
        </w:rPr>
        <w:t>Vegna verkefna sem tilheyra b) lið 5. greinar: Ekki styrkhæft</w:t>
      </w:r>
    </w:p>
    <w:p w14:paraId="198EF75C" w14:textId="77777777" w:rsidR="002D30DB" w:rsidRDefault="0025286D" w:rsidP="008106E0">
      <w:pPr>
        <w:spacing w:after="0"/>
        <w:ind w:left="360"/>
        <w:jc w:val="both"/>
        <w:rPr>
          <w:rFonts w:ascii="Times New Roman" w:hAnsi="Times New Roman"/>
        </w:rPr>
      </w:pPr>
      <w:r w:rsidRPr="0025702B">
        <w:rPr>
          <w:rFonts w:ascii="Times New Roman" w:hAnsi="Times New Roman"/>
        </w:rPr>
        <w:t xml:space="preserve">Vegna verkefna sem </w:t>
      </w:r>
      <w:r w:rsidR="002D30DB">
        <w:rPr>
          <w:rFonts w:ascii="Times New Roman" w:hAnsi="Times New Roman"/>
        </w:rPr>
        <w:t>tilheyra c) lið 5. greinar: 10%</w:t>
      </w:r>
      <w:r w:rsidR="009211CE" w:rsidRPr="009211CE">
        <w:rPr>
          <w:rFonts w:ascii="Times New Roman" w:hAnsi="Times New Roman"/>
        </w:rPr>
        <w:t xml:space="preserve"> </w:t>
      </w:r>
      <w:r w:rsidR="009211CE">
        <w:rPr>
          <w:rFonts w:ascii="Times New Roman" w:hAnsi="Times New Roman"/>
        </w:rPr>
        <w:t>af heildarframlagi til þessa liðar.</w:t>
      </w:r>
    </w:p>
    <w:p w14:paraId="1CB43534" w14:textId="77777777" w:rsidR="00C669E5" w:rsidRDefault="00C669E5" w:rsidP="008106E0">
      <w:pPr>
        <w:spacing w:after="0"/>
        <w:jc w:val="both"/>
        <w:rPr>
          <w:rFonts w:ascii="Times New Roman" w:hAnsi="Times New Roman"/>
        </w:rPr>
      </w:pPr>
    </w:p>
    <w:p w14:paraId="4869C8E2" w14:textId="77777777" w:rsidR="00C94908" w:rsidRDefault="00C94908" w:rsidP="008106E0">
      <w:pPr>
        <w:spacing w:after="0"/>
        <w:jc w:val="both"/>
        <w:rPr>
          <w:rFonts w:ascii="Times New Roman" w:hAnsi="Times New Roman"/>
        </w:rPr>
      </w:pPr>
    </w:p>
    <w:p w14:paraId="1D4C5A66" w14:textId="77777777" w:rsidR="002F1466" w:rsidRDefault="002F1466" w:rsidP="008106E0">
      <w:pPr>
        <w:spacing w:after="0"/>
        <w:jc w:val="both"/>
        <w:rPr>
          <w:rFonts w:ascii="Times New Roman" w:hAnsi="Times New Roman"/>
        </w:rPr>
      </w:pPr>
    </w:p>
    <w:p w14:paraId="1534BBCC" w14:textId="77777777" w:rsidR="002F1466" w:rsidRDefault="002F1466" w:rsidP="008106E0">
      <w:pPr>
        <w:spacing w:after="0"/>
        <w:jc w:val="both"/>
        <w:rPr>
          <w:rFonts w:ascii="Times New Roman" w:hAnsi="Times New Roman"/>
        </w:rPr>
      </w:pPr>
    </w:p>
    <w:p w14:paraId="23153231" w14:textId="77777777" w:rsidR="00C94908" w:rsidRDefault="00C94908" w:rsidP="008106E0">
      <w:pPr>
        <w:spacing w:after="0"/>
        <w:jc w:val="both"/>
        <w:rPr>
          <w:rFonts w:ascii="Times New Roman" w:hAnsi="Times New Roman"/>
        </w:rPr>
      </w:pPr>
    </w:p>
    <w:p w14:paraId="5BFF89AE" w14:textId="0AD559E1" w:rsidR="009100D3" w:rsidRDefault="009100D3" w:rsidP="008106E0">
      <w:pPr>
        <w:spacing w:after="0"/>
        <w:jc w:val="both"/>
        <w:rPr>
          <w:rFonts w:ascii="Times New Roman" w:hAnsi="Times New Roman"/>
        </w:rPr>
      </w:pPr>
    </w:p>
    <w:p w14:paraId="35E5B7F9" w14:textId="77777777" w:rsidR="00F703CC" w:rsidRDefault="00F703CC" w:rsidP="008106E0">
      <w:pPr>
        <w:spacing w:after="0"/>
        <w:jc w:val="both"/>
        <w:rPr>
          <w:rFonts w:ascii="Times New Roman" w:hAnsi="Times New Roman"/>
        </w:rPr>
      </w:pPr>
    </w:p>
    <w:p w14:paraId="66748B38" w14:textId="77777777" w:rsidR="00D270F0" w:rsidRPr="00C94908" w:rsidRDefault="00995F9B" w:rsidP="008106E0">
      <w:pPr>
        <w:numPr>
          <w:ilvl w:val="0"/>
          <w:numId w:val="5"/>
        </w:numPr>
        <w:spacing w:after="0"/>
        <w:jc w:val="both"/>
      </w:pPr>
      <w:r w:rsidRPr="0025702B">
        <w:rPr>
          <w:rFonts w:ascii="Times New Roman" w:hAnsi="Times New Roman"/>
          <w:i/>
        </w:rPr>
        <w:t>Framkvæmd:</w:t>
      </w:r>
      <w:r w:rsidRPr="0025702B">
        <w:rPr>
          <w:rFonts w:ascii="Times New Roman" w:hAnsi="Times New Roman"/>
        </w:rPr>
        <w:t xml:space="preserve"> Starfsmenn SSNV, í umboði </w:t>
      </w:r>
      <w:r w:rsidR="00473740" w:rsidRPr="0025702B">
        <w:rPr>
          <w:rFonts w:ascii="Times New Roman" w:hAnsi="Times New Roman"/>
        </w:rPr>
        <w:t xml:space="preserve"> úthlutunarnefndar</w:t>
      </w:r>
      <w:r w:rsidRPr="0025702B">
        <w:rPr>
          <w:rFonts w:ascii="Times New Roman" w:hAnsi="Times New Roman"/>
        </w:rPr>
        <w:t>, sjá um að auglýsa eftir umsóknum</w:t>
      </w:r>
      <w:r w:rsidR="003621AC" w:rsidRPr="0025702B">
        <w:rPr>
          <w:rFonts w:ascii="Times New Roman" w:hAnsi="Times New Roman"/>
        </w:rPr>
        <w:t>,</w:t>
      </w:r>
      <w:r w:rsidRPr="0025702B">
        <w:rPr>
          <w:rFonts w:ascii="Times New Roman" w:hAnsi="Times New Roman"/>
        </w:rPr>
        <w:t xml:space="preserve"> taka við umsóknum og </w:t>
      </w:r>
      <w:r w:rsidR="00FA1DC9" w:rsidRPr="0025702B">
        <w:rPr>
          <w:rFonts w:ascii="Times New Roman" w:hAnsi="Times New Roman"/>
        </w:rPr>
        <w:t>koma þeim til</w:t>
      </w:r>
      <w:r w:rsidR="00136F4A" w:rsidRPr="0025702B">
        <w:rPr>
          <w:rFonts w:ascii="Times New Roman" w:hAnsi="Times New Roman"/>
        </w:rPr>
        <w:t xml:space="preserve"> úthlutunarnefndar</w:t>
      </w:r>
      <w:r w:rsidRPr="0025702B">
        <w:rPr>
          <w:rFonts w:ascii="Times New Roman" w:hAnsi="Times New Roman"/>
        </w:rPr>
        <w:t xml:space="preserve">. </w:t>
      </w:r>
    </w:p>
    <w:p w14:paraId="200DD8C2" w14:textId="77777777" w:rsidR="00A868FD" w:rsidRPr="007A2D0B" w:rsidRDefault="00A868FD" w:rsidP="008106E0">
      <w:pPr>
        <w:spacing w:after="0"/>
        <w:ind w:left="900"/>
        <w:jc w:val="both"/>
        <w:rPr>
          <w:rFonts w:ascii="Times New Roman" w:hAnsi="Times New Roman"/>
          <w:sz w:val="16"/>
          <w:szCs w:val="16"/>
        </w:rPr>
      </w:pPr>
    </w:p>
    <w:p w14:paraId="4E415627" w14:textId="77777777" w:rsidR="0078429B" w:rsidRPr="007A2D0B" w:rsidRDefault="00995F9B" w:rsidP="002F1466">
      <w:pPr>
        <w:numPr>
          <w:ilvl w:val="0"/>
          <w:numId w:val="5"/>
        </w:numPr>
        <w:spacing w:after="0"/>
        <w:jc w:val="both"/>
        <w:rPr>
          <w:rFonts w:ascii="Times New Roman" w:hAnsi="Times New Roman"/>
          <w:i/>
        </w:rPr>
      </w:pPr>
      <w:r w:rsidRPr="007A2D0B">
        <w:rPr>
          <w:rFonts w:ascii="Times New Roman" w:hAnsi="Times New Roman"/>
          <w:i/>
        </w:rPr>
        <w:t xml:space="preserve">Umsóknir: </w:t>
      </w:r>
      <w:r w:rsidR="001C35B9" w:rsidRPr="007A2D0B">
        <w:rPr>
          <w:rFonts w:ascii="Times New Roman" w:hAnsi="Times New Roman"/>
        </w:rPr>
        <w:t xml:space="preserve">Umsóknir skulu vera rafrænar. </w:t>
      </w:r>
      <w:r w:rsidR="0000044A" w:rsidRPr="007A2D0B">
        <w:rPr>
          <w:rFonts w:ascii="Times New Roman" w:hAnsi="Times New Roman"/>
        </w:rPr>
        <w:t xml:space="preserve">Sækja skal um á umsóknargátt sem er </w:t>
      </w:r>
      <w:r w:rsidR="00FA1DC9" w:rsidRPr="007A2D0B">
        <w:rPr>
          <w:rFonts w:ascii="Times New Roman" w:hAnsi="Times New Roman"/>
        </w:rPr>
        <w:t>á heimasíðu SSNV</w:t>
      </w:r>
      <w:r w:rsidR="00A70B83" w:rsidRPr="007A2D0B">
        <w:rPr>
          <w:rFonts w:ascii="Times New Roman" w:hAnsi="Times New Roman"/>
        </w:rPr>
        <w:t xml:space="preserve">. </w:t>
      </w:r>
      <w:r w:rsidRPr="007A2D0B">
        <w:rPr>
          <w:rFonts w:ascii="Times New Roman" w:hAnsi="Times New Roman"/>
        </w:rPr>
        <w:t xml:space="preserve">Í umsókninni skal </w:t>
      </w:r>
      <w:r w:rsidR="006A7B17" w:rsidRPr="007A2D0B">
        <w:rPr>
          <w:rFonts w:ascii="Times New Roman" w:hAnsi="Times New Roman"/>
        </w:rPr>
        <w:t>koma fram hvernig verkefnið styður við markmið Sóknaráætlunar Norðurlands vestra</w:t>
      </w:r>
      <w:r w:rsidR="00D02FDC" w:rsidRPr="007A2D0B">
        <w:rPr>
          <w:rFonts w:ascii="Times New Roman" w:hAnsi="Times New Roman"/>
        </w:rPr>
        <w:t>.</w:t>
      </w:r>
    </w:p>
    <w:p w14:paraId="3B93018A" w14:textId="77777777" w:rsidR="00E62748" w:rsidRPr="00B60FA7" w:rsidRDefault="006A7B17" w:rsidP="008106E0">
      <w:pPr>
        <w:spacing w:after="0"/>
        <w:ind w:left="360"/>
        <w:jc w:val="both"/>
        <w:rPr>
          <w:rFonts w:ascii="Times New Roman" w:hAnsi="Times New Roman"/>
        </w:rPr>
      </w:pPr>
      <w:r w:rsidRPr="00B60FA7">
        <w:rPr>
          <w:rFonts w:ascii="Times New Roman" w:hAnsi="Times New Roman"/>
        </w:rPr>
        <w:t>Einnig skal vera</w:t>
      </w:r>
      <w:r w:rsidR="00995F9B" w:rsidRPr="00B60FA7">
        <w:rPr>
          <w:rFonts w:ascii="Times New Roman" w:hAnsi="Times New Roman"/>
        </w:rPr>
        <w:t xml:space="preserve"> greinargóð lýsing á verkefninu og markmiðum þess, verk- og tímaáætlun, ítarleg fjárhagsáætlun (kostnaðar- og tekjuáætlun) og upplýsingar um umsækjanda/umsækjendur. </w:t>
      </w:r>
    </w:p>
    <w:p w14:paraId="11AEF024" w14:textId="3BC507AF" w:rsidR="004E3521" w:rsidRPr="00B60FA7" w:rsidRDefault="004E3521" w:rsidP="008106E0">
      <w:pPr>
        <w:spacing w:after="0"/>
        <w:ind w:left="360"/>
        <w:jc w:val="both"/>
        <w:rPr>
          <w:rFonts w:ascii="Times New Roman" w:hAnsi="Times New Roman"/>
        </w:rPr>
      </w:pPr>
      <w:r w:rsidRPr="00B60FA7">
        <w:rPr>
          <w:rFonts w:ascii="Times New Roman" w:hAnsi="Times New Roman"/>
        </w:rPr>
        <w:t>Upplýsingar í umsókn og öll fylgigögn skulu vera á íslensku</w:t>
      </w:r>
      <w:r w:rsidR="00987E05" w:rsidRPr="00B60FA7">
        <w:rPr>
          <w:rFonts w:ascii="Times New Roman" w:hAnsi="Times New Roman"/>
        </w:rPr>
        <w:t xml:space="preserve"> eða ensku</w:t>
      </w:r>
      <w:r w:rsidR="001E7407" w:rsidRPr="00B60FA7">
        <w:rPr>
          <w:rFonts w:ascii="Times New Roman" w:hAnsi="Times New Roman"/>
        </w:rPr>
        <w:t>.</w:t>
      </w:r>
      <w:r w:rsidR="00987E05" w:rsidRPr="00B60FA7">
        <w:rPr>
          <w:rFonts w:ascii="Times New Roman" w:hAnsi="Times New Roman"/>
        </w:rPr>
        <w:t xml:space="preserve"> Sé umsóknin á ensku skal fylgja með stutt greinargerð um efni umsóknarinnar á íslensku. </w:t>
      </w:r>
    </w:p>
    <w:p w14:paraId="7F3F42DB" w14:textId="77777777" w:rsidR="0025286D" w:rsidRPr="007A2D0B" w:rsidRDefault="00E62748" w:rsidP="008106E0">
      <w:pPr>
        <w:spacing w:after="0"/>
        <w:ind w:left="360"/>
        <w:jc w:val="both"/>
        <w:rPr>
          <w:rFonts w:ascii="Times New Roman" w:hAnsi="Times New Roman"/>
          <w:b/>
        </w:rPr>
      </w:pPr>
      <w:r w:rsidRPr="00B60FA7">
        <w:rPr>
          <w:rFonts w:ascii="Times New Roman" w:hAnsi="Times New Roman"/>
        </w:rPr>
        <w:t>Öll fylgigögn</w:t>
      </w:r>
      <w:r w:rsidR="0025286D" w:rsidRPr="00B60FA7">
        <w:rPr>
          <w:rFonts w:ascii="Times New Roman" w:hAnsi="Times New Roman"/>
        </w:rPr>
        <w:t>, þar með talið</w:t>
      </w:r>
      <w:r w:rsidR="00F20D48" w:rsidRPr="00B60FA7">
        <w:rPr>
          <w:rFonts w:ascii="Times New Roman" w:hAnsi="Times New Roman"/>
        </w:rPr>
        <w:t xml:space="preserve"> s</w:t>
      </w:r>
      <w:r w:rsidR="0025286D" w:rsidRPr="00B60FA7">
        <w:rPr>
          <w:rFonts w:ascii="Times New Roman" w:hAnsi="Times New Roman"/>
        </w:rPr>
        <w:t>taðfestingar samstarfsaðila</w:t>
      </w:r>
      <w:r w:rsidR="0025286D" w:rsidRPr="007A2D0B">
        <w:rPr>
          <w:rFonts w:ascii="Times New Roman" w:hAnsi="Times New Roman"/>
        </w:rPr>
        <w:t>,</w:t>
      </w:r>
      <w:r w:rsidRPr="007A2D0B">
        <w:rPr>
          <w:rFonts w:ascii="Times New Roman" w:hAnsi="Times New Roman"/>
        </w:rPr>
        <w:t xml:space="preserve"> </w:t>
      </w:r>
      <w:r w:rsidR="0025702B" w:rsidRPr="007A2D0B">
        <w:rPr>
          <w:rFonts w:ascii="Times New Roman" w:hAnsi="Times New Roman"/>
        </w:rPr>
        <w:t>skulu fylgja</w:t>
      </w:r>
      <w:r w:rsidRPr="007A2D0B">
        <w:rPr>
          <w:rFonts w:ascii="Times New Roman" w:hAnsi="Times New Roman"/>
        </w:rPr>
        <w:t xml:space="preserve"> með umsókninni þegar </w:t>
      </w:r>
      <w:r w:rsidR="004E5573" w:rsidRPr="007A2D0B">
        <w:rPr>
          <w:rFonts w:ascii="Times New Roman" w:hAnsi="Times New Roman"/>
        </w:rPr>
        <w:t>henni er skilað</w:t>
      </w:r>
      <w:r w:rsidRPr="007A2D0B">
        <w:rPr>
          <w:rFonts w:ascii="Times New Roman" w:hAnsi="Times New Roman"/>
        </w:rPr>
        <w:t>. Umsóknir og fylgigögn sem berast eftir öðrum leiðum eru ekki tekin gild.</w:t>
      </w:r>
      <w:r w:rsidR="006123BE" w:rsidRPr="007A2D0B">
        <w:rPr>
          <w:rFonts w:ascii="Times New Roman" w:hAnsi="Times New Roman"/>
        </w:rPr>
        <w:t xml:space="preserve"> </w:t>
      </w:r>
    </w:p>
    <w:p w14:paraId="38F4CB16" w14:textId="77777777" w:rsidR="001C35B9" w:rsidRPr="007A2D0B" w:rsidRDefault="004E3521" w:rsidP="008106E0">
      <w:pPr>
        <w:spacing w:after="0"/>
        <w:ind w:left="360"/>
        <w:jc w:val="both"/>
        <w:rPr>
          <w:rFonts w:ascii="Times New Roman" w:hAnsi="Times New Roman"/>
        </w:rPr>
      </w:pPr>
      <w:r w:rsidRPr="007A2D0B">
        <w:rPr>
          <w:rFonts w:ascii="Times New Roman" w:hAnsi="Times New Roman"/>
        </w:rPr>
        <w:t>Ársreikningur síðasta árs skal fylgja umsókn, þar sem það á við.</w:t>
      </w:r>
      <w:r w:rsidR="00A70B83" w:rsidRPr="007A2D0B">
        <w:rPr>
          <w:rFonts w:ascii="Times New Roman" w:hAnsi="Times New Roman"/>
        </w:rPr>
        <w:t xml:space="preserve"> </w:t>
      </w:r>
    </w:p>
    <w:p w14:paraId="221FEAD4" w14:textId="77777777" w:rsidR="00D02FDC" w:rsidRPr="007A2D0B" w:rsidRDefault="0081006B" w:rsidP="008106E0">
      <w:pPr>
        <w:spacing w:after="0"/>
        <w:ind w:left="360"/>
        <w:jc w:val="both"/>
        <w:rPr>
          <w:rFonts w:ascii="Times New Roman" w:hAnsi="Times New Roman"/>
        </w:rPr>
      </w:pPr>
      <w:r w:rsidRPr="007A2D0B">
        <w:rPr>
          <w:rFonts w:ascii="Times New Roman" w:hAnsi="Times New Roman"/>
        </w:rPr>
        <w:t>Sá te</w:t>
      </w:r>
      <w:r w:rsidR="00D02FDC" w:rsidRPr="007A2D0B">
        <w:rPr>
          <w:rFonts w:ascii="Times New Roman" w:hAnsi="Times New Roman"/>
        </w:rPr>
        <w:t xml:space="preserve">xti </w:t>
      </w:r>
      <w:r w:rsidRPr="007A2D0B">
        <w:rPr>
          <w:rFonts w:ascii="Times New Roman" w:hAnsi="Times New Roman"/>
        </w:rPr>
        <w:t>sem birtist á rafræna</w:t>
      </w:r>
      <w:r w:rsidR="00D02FDC" w:rsidRPr="007A2D0B">
        <w:rPr>
          <w:rFonts w:ascii="Times New Roman" w:hAnsi="Times New Roman"/>
        </w:rPr>
        <w:t xml:space="preserve"> umsóknarformi</w:t>
      </w:r>
      <w:r w:rsidRPr="007A2D0B">
        <w:rPr>
          <w:rFonts w:ascii="Times New Roman" w:hAnsi="Times New Roman"/>
        </w:rPr>
        <w:t>nu</w:t>
      </w:r>
      <w:r w:rsidR="00D02FDC" w:rsidRPr="007A2D0B">
        <w:rPr>
          <w:rFonts w:ascii="Times New Roman" w:hAnsi="Times New Roman"/>
        </w:rPr>
        <w:t xml:space="preserve"> </w:t>
      </w:r>
      <w:r w:rsidR="002C051C" w:rsidRPr="007A2D0B">
        <w:rPr>
          <w:rFonts w:ascii="Times New Roman" w:hAnsi="Times New Roman"/>
        </w:rPr>
        <w:t>telst</w:t>
      </w:r>
      <w:r w:rsidR="00D02FDC" w:rsidRPr="007A2D0B">
        <w:rPr>
          <w:rFonts w:ascii="Times New Roman" w:hAnsi="Times New Roman"/>
        </w:rPr>
        <w:t xml:space="preserve"> </w:t>
      </w:r>
      <w:r w:rsidRPr="007A2D0B">
        <w:rPr>
          <w:rFonts w:ascii="Times New Roman" w:hAnsi="Times New Roman"/>
        </w:rPr>
        <w:t>hluti af þessum reglum.</w:t>
      </w:r>
    </w:p>
    <w:p w14:paraId="3D8086B5" w14:textId="77777777" w:rsidR="001C35B9" w:rsidRDefault="001C35B9" w:rsidP="008106E0">
      <w:pPr>
        <w:spacing w:after="0"/>
        <w:ind w:left="360"/>
        <w:jc w:val="both"/>
        <w:rPr>
          <w:rFonts w:ascii="Times New Roman" w:hAnsi="Times New Roman"/>
        </w:rPr>
      </w:pPr>
      <w:r w:rsidRPr="007A2D0B">
        <w:rPr>
          <w:rFonts w:ascii="Times New Roman" w:hAnsi="Times New Roman"/>
        </w:rPr>
        <w:t xml:space="preserve">Umsókn telst móttekin ef umsækjandi hefur fengið staðfestingu þess efnis af umsóknarvefnum. Umsækjendur eru hvattir til að prenta út staðfestinguna ef upp koma vafatilfelli en þá </w:t>
      </w:r>
      <w:r w:rsidR="004B54B6" w:rsidRPr="007A2D0B">
        <w:rPr>
          <w:rFonts w:ascii="Times New Roman" w:hAnsi="Times New Roman"/>
        </w:rPr>
        <w:t>þarf</w:t>
      </w:r>
      <w:r w:rsidRPr="007A2D0B">
        <w:rPr>
          <w:rFonts w:ascii="Times New Roman" w:hAnsi="Times New Roman"/>
        </w:rPr>
        <w:t xml:space="preserve"> umsækjandi</w:t>
      </w:r>
      <w:r w:rsidR="004B54B6" w:rsidRPr="007A2D0B">
        <w:rPr>
          <w:rFonts w:ascii="Times New Roman" w:hAnsi="Times New Roman"/>
        </w:rPr>
        <w:t xml:space="preserve"> að</w:t>
      </w:r>
      <w:r w:rsidRPr="007A2D0B">
        <w:rPr>
          <w:rFonts w:ascii="Times New Roman" w:hAnsi="Times New Roman"/>
        </w:rPr>
        <w:t xml:space="preserve"> geta sýnt fram á staðfestingu á móttöku umsóknarinnar. </w:t>
      </w:r>
    </w:p>
    <w:p w14:paraId="1EAA22B7" w14:textId="77777777" w:rsidR="007F18E7" w:rsidRPr="007A2D0B" w:rsidRDefault="007F18E7" w:rsidP="008106E0">
      <w:pPr>
        <w:spacing w:after="0"/>
        <w:ind w:left="360"/>
        <w:jc w:val="both"/>
        <w:rPr>
          <w:rFonts w:ascii="Times New Roman" w:hAnsi="Times New Roman"/>
        </w:rPr>
      </w:pPr>
    </w:p>
    <w:p w14:paraId="00027D68" w14:textId="77777777" w:rsidR="007F18E7" w:rsidRPr="007A2D0B" w:rsidRDefault="007F18E7" w:rsidP="002F1466">
      <w:pPr>
        <w:numPr>
          <w:ilvl w:val="0"/>
          <w:numId w:val="5"/>
        </w:numPr>
        <w:spacing w:after="0"/>
        <w:jc w:val="both"/>
        <w:rPr>
          <w:rFonts w:ascii="Times New Roman" w:hAnsi="Times New Roman"/>
          <w:i/>
        </w:rPr>
      </w:pPr>
      <w:r w:rsidRPr="007A2D0B">
        <w:rPr>
          <w:rFonts w:ascii="Times New Roman" w:hAnsi="Times New Roman"/>
          <w:i/>
        </w:rPr>
        <w:t>Samstarfsaðilar:</w:t>
      </w:r>
      <w:r w:rsidR="002F1466" w:rsidRPr="007A2D0B">
        <w:rPr>
          <w:rFonts w:ascii="Times New Roman" w:hAnsi="Times New Roman"/>
          <w:i/>
        </w:rPr>
        <w:t xml:space="preserve">  </w:t>
      </w:r>
      <w:r w:rsidRPr="007A2D0B">
        <w:rPr>
          <w:rFonts w:ascii="Times New Roman" w:hAnsi="Times New Roman"/>
        </w:rPr>
        <w:t xml:space="preserve">Samstarfsaðilar eru þeir sem koma að fjárstreymi verkefnis, þ.e. þeir sem </w:t>
      </w:r>
      <w:r w:rsidR="001C35B9" w:rsidRPr="007A2D0B">
        <w:rPr>
          <w:rFonts w:ascii="Times New Roman" w:hAnsi="Times New Roman"/>
        </w:rPr>
        <w:t xml:space="preserve">leggja til </w:t>
      </w:r>
      <w:r w:rsidR="00C64825" w:rsidRPr="007A2D0B">
        <w:rPr>
          <w:rFonts w:ascii="Times New Roman" w:hAnsi="Times New Roman"/>
        </w:rPr>
        <w:t>v</w:t>
      </w:r>
      <w:r w:rsidR="00B43364" w:rsidRPr="007A2D0B">
        <w:rPr>
          <w:rFonts w:ascii="Times New Roman" w:hAnsi="Times New Roman"/>
        </w:rPr>
        <w:t>erkefnisins í formi vinnu og/eða fjármagns</w:t>
      </w:r>
      <w:r w:rsidRPr="007A2D0B">
        <w:rPr>
          <w:rFonts w:ascii="Times New Roman" w:hAnsi="Times New Roman"/>
        </w:rPr>
        <w:t>. Ath. að þeir aðilar sem fá allan kostnað greiddan</w:t>
      </w:r>
      <w:r w:rsidR="009F67C9" w:rsidRPr="007A2D0B">
        <w:rPr>
          <w:rFonts w:ascii="Times New Roman" w:hAnsi="Times New Roman"/>
        </w:rPr>
        <w:t xml:space="preserve"> við verkefnið, </w:t>
      </w:r>
      <w:r w:rsidRPr="007A2D0B">
        <w:rPr>
          <w:rFonts w:ascii="Times New Roman" w:hAnsi="Times New Roman"/>
        </w:rPr>
        <w:t xml:space="preserve">vinnu, tæki og efni, </w:t>
      </w:r>
      <w:r w:rsidR="009F67C9" w:rsidRPr="007A2D0B">
        <w:rPr>
          <w:rFonts w:ascii="Times New Roman" w:hAnsi="Times New Roman"/>
        </w:rPr>
        <w:t>teljast</w:t>
      </w:r>
      <w:r w:rsidRPr="007A2D0B">
        <w:rPr>
          <w:rFonts w:ascii="Times New Roman" w:hAnsi="Times New Roman"/>
        </w:rPr>
        <w:t xml:space="preserve"> verktakar, ekki samstarfsaðilar.</w:t>
      </w:r>
    </w:p>
    <w:p w14:paraId="7A91B7B9" w14:textId="77777777" w:rsidR="009E5AA7" w:rsidRPr="00C94908" w:rsidRDefault="009E5AA7" w:rsidP="008106E0">
      <w:pPr>
        <w:pStyle w:val="NoSpacing"/>
        <w:spacing w:line="276" w:lineRule="auto"/>
        <w:rPr>
          <w:rFonts w:ascii="Times New Roman" w:hAnsi="Times New Roman"/>
          <w:sz w:val="16"/>
          <w:szCs w:val="16"/>
        </w:rPr>
      </w:pPr>
    </w:p>
    <w:p w14:paraId="43423636" w14:textId="77777777" w:rsidR="00A868FD" w:rsidRPr="002F1466" w:rsidRDefault="00A868FD" w:rsidP="002F1466">
      <w:pPr>
        <w:numPr>
          <w:ilvl w:val="0"/>
          <w:numId w:val="5"/>
        </w:numPr>
        <w:spacing w:after="0"/>
        <w:jc w:val="both"/>
        <w:rPr>
          <w:rFonts w:ascii="Times New Roman" w:hAnsi="Times New Roman"/>
          <w:i/>
        </w:rPr>
      </w:pPr>
      <w:r w:rsidRPr="00D35BFF">
        <w:rPr>
          <w:rFonts w:ascii="Times New Roman" w:hAnsi="Times New Roman"/>
          <w:i/>
        </w:rPr>
        <w:t>Styrkhæfur kostnaður:</w:t>
      </w:r>
      <w:r w:rsidR="002F1466">
        <w:rPr>
          <w:rFonts w:ascii="Times New Roman" w:hAnsi="Times New Roman"/>
          <w:i/>
        </w:rPr>
        <w:t xml:space="preserve">  </w:t>
      </w:r>
      <w:r w:rsidRPr="002F1466">
        <w:rPr>
          <w:rFonts w:ascii="Times New Roman" w:hAnsi="Times New Roman"/>
        </w:rPr>
        <w:t xml:space="preserve">Styrkir úr Uppbyggingarsjóði taka til fjármögnunar styrkhæfs kostnaðar í verkefninu. Eftirfarandi atriði eru til leiðbeiningar um hvað telst til styrkhæfs kostnaðar:   </w:t>
      </w:r>
    </w:p>
    <w:p w14:paraId="5E267C93" w14:textId="77777777" w:rsidR="00A868FD" w:rsidRPr="00077D68" w:rsidRDefault="00A868FD" w:rsidP="008106E0">
      <w:pPr>
        <w:numPr>
          <w:ilvl w:val="0"/>
          <w:numId w:val="11"/>
        </w:numPr>
        <w:spacing w:after="0"/>
        <w:jc w:val="both"/>
        <w:rPr>
          <w:rFonts w:ascii="Times New Roman" w:hAnsi="Times New Roman"/>
        </w:rPr>
      </w:pPr>
      <w:r w:rsidRPr="0025702B">
        <w:rPr>
          <w:rFonts w:ascii="Times New Roman" w:hAnsi="Times New Roman"/>
          <w:i/>
        </w:rPr>
        <w:t>Laun:</w:t>
      </w:r>
      <w:r w:rsidRPr="0025702B">
        <w:rPr>
          <w:rFonts w:ascii="Times New Roman" w:hAnsi="Times New Roman"/>
        </w:rPr>
        <w:t xml:space="preserve"> Launakostnaður miðist </w:t>
      </w:r>
      <w:r w:rsidRPr="00077D68">
        <w:rPr>
          <w:rFonts w:ascii="Times New Roman" w:hAnsi="Times New Roman"/>
        </w:rPr>
        <w:t xml:space="preserve">við útborguð laun að viðbættum launatengdum gjöldum. Ekki er heimilt að nota </w:t>
      </w:r>
      <w:proofErr w:type="spellStart"/>
      <w:r w:rsidRPr="00077D68">
        <w:rPr>
          <w:rFonts w:ascii="Times New Roman" w:hAnsi="Times New Roman"/>
        </w:rPr>
        <w:t>útseldan</w:t>
      </w:r>
      <w:proofErr w:type="spellEnd"/>
      <w:r w:rsidRPr="00077D68">
        <w:rPr>
          <w:rFonts w:ascii="Times New Roman" w:hAnsi="Times New Roman"/>
        </w:rPr>
        <w:t xml:space="preserve"> taxta til útreiknings launa, nema í aðkeyptri þjónustu sjá e) lið.</w:t>
      </w:r>
    </w:p>
    <w:p w14:paraId="0585EDC5" w14:textId="77777777" w:rsidR="007A2D0B" w:rsidRDefault="00A868FD" w:rsidP="00DB00BC">
      <w:pPr>
        <w:numPr>
          <w:ilvl w:val="0"/>
          <w:numId w:val="11"/>
        </w:numPr>
        <w:spacing w:after="0"/>
        <w:jc w:val="both"/>
        <w:rPr>
          <w:rFonts w:ascii="Times New Roman" w:hAnsi="Times New Roman"/>
        </w:rPr>
      </w:pPr>
      <w:r w:rsidRPr="007A2D0B">
        <w:rPr>
          <w:rFonts w:ascii="Times New Roman" w:hAnsi="Times New Roman"/>
          <w:i/>
        </w:rPr>
        <w:t>Vinnuframlag styrkþega og samstarfsaðila:</w:t>
      </w:r>
      <w:r w:rsidRPr="007A2D0B">
        <w:rPr>
          <w:rFonts w:ascii="Times New Roman" w:hAnsi="Times New Roman"/>
        </w:rPr>
        <w:t xml:space="preserve"> Þrátt fyrir lið a) skal reikna launaða eða ó</w:t>
      </w:r>
      <w:r w:rsidR="00B43364" w:rsidRPr="007A2D0B">
        <w:rPr>
          <w:rFonts w:ascii="Times New Roman" w:hAnsi="Times New Roman"/>
        </w:rPr>
        <w:t xml:space="preserve">launaða vinnu að hámarki á </w:t>
      </w:r>
      <w:r w:rsidR="00D02FDC" w:rsidRPr="007A2D0B">
        <w:rPr>
          <w:rFonts w:ascii="Times New Roman" w:hAnsi="Times New Roman"/>
        </w:rPr>
        <w:t>4.000</w:t>
      </w:r>
      <w:r w:rsidRPr="007A2D0B">
        <w:rPr>
          <w:rFonts w:ascii="Times New Roman" w:hAnsi="Times New Roman"/>
        </w:rPr>
        <w:t xml:space="preserve"> kr./klst. </w:t>
      </w:r>
    </w:p>
    <w:p w14:paraId="7DFF5449" w14:textId="77777777" w:rsidR="00A868FD" w:rsidRPr="007A2D0B" w:rsidRDefault="00A868FD" w:rsidP="00DB00BC">
      <w:pPr>
        <w:numPr>
          <w:ilvl w:val="0"/>
          <w:numId w:val="11"/>
        </w:numPr>
        <w:spacing w:after="0"/>
        <w:jc w:val="both"/>
        <w:rPr>
          <w:rFonts w:ascii="Times New Roman" w:hAnsi="Times New Roman"/>
        </w:rPr>
      </w:pPr>
      <w:r w:rsidRPr="007A2D0B">
        <w:rPr>
          <w:rFonts w:ascii="Times New Roman" w:hAnsi="Times New Roman"/>
          <w:i/>
        </w:rPr>
        <w:t>Ferðakostnaður:</w:t>
      </w:r>
      <w:r w:rsidRPr="007A2D0B">
        <w:rPr>
          <w:rFonts w:ascii="Times New Roman" w:hAnsi="Times New Roman"/>
        </w:rPr>
        <w:t xml:space="preserve"> Leitast skal við að velja hagkvæmasta ferðamáta hverju sinni. </w:t>
      </w:r>
    </w:p>
    <w:p w14:paraId="47517DCA" w14:textId="77777777" w:rsidR="00A868FD" w:rsidRPr="0025702B" w:rsidRDefault="00A868FD" w:rsidP="008106E0">
      <w:pPr>
        <w:numPr>
          <w:ilvl w:val="0"/>
          <w:numId w:val="11"/>
        </w:numPr>
        <w:spacing w:after="0"/>
        <w:jc w:val="both"/>
        <w:rPr>
          <w:rFonts w:ascii="Times New Roman" w:hAnsi="Times New Roman"/>
        </w:rPr>
      </w:pPr>
      <w:r w:rsidRPr="00077D68">
        <w:rPr>
          <w:rFonts w:ascii="Times New Roman" w:hAnsi="Times New Roman"/>
          <w:i/>
        </w:rPr>
        <w:t>Aðföng:</w:t>
      </w:r>
      <w:r w:rsidRPr="00077D68">
        <w:rPr>
          <w:rFonts w:ascii="Times New Roman" w:hAnsi="Times New Roman"/>
        </w:rPr>
        <w:t xml:space="preserve"> Gera skal grein fyrir þeim aðföngum</w:t>
      </w:r>
      <w:r w:rsidRPr="0025702B">
        <w:rPr>
          <w:rFonts w:ascii="Times New Roman" w:hAnsi="Times New Roman"/>
        </w:rPr>
        <w:t xml:space="preserve"> sem þarf til verkefnisins. Heimilt er að kaupa sérhæfð tæki sem nauðsynleg eru fyrir framgang verkefnisins. Ef tækin nýtast viðkomandi aðila áfram má reikna allt að 25% af kaupverði þeirra í kostnaðaráætlun í umsókn.  </w:t>
      </w:r>
    </w:p>
    <w:p w14:paraId="1C537F3C" w14:textId="77777777" w:rsidR="00A868FD" w:rsidRPr="0025702B" w:rsidRDefault="00A868FD" w:rsidP="008106E0">
      <w:pPr>
        <w:numPr>
          <w:ilvl w:val="0"/>
          <w:numId w:val="11"/>
        </w:numPr>
        <w:spacing w:after="0"/>
        <w:jc w:val="both"/>
        <w:rPr>
          <w:rFonts w:ascii="Times New Roman" w:hAnsi="Times New Roman"/>
        </w:rPr>
      </w:pPr>
      <w:r w:rsidRPr="0025702B">
        <w:rPr>
          <w:rFonts w:ascii="Times New Roman" w:hAnsi="Times New Roman"/>
          <w:i/>
        </w:rPr>
        <w:t>Aðkeypt þjónusta:</w:t>
      </w:r>
      <w:r w:rsidRPr="0025702B">
        <w:rPr>
          <w:rFonts w:ascii="Times New Roman" w:hAnsi="Times New Roman"/>
        </w:rPr>
        <w:t xml:space="preserve"> Gera þarf grein fyrir aðkeyptri þjónustu í umsókn. Þátttakendur í verkefninu geta ekki fengið greitt fyrir „aðkeypta“ þjónustu. </w:t>
      </w:r>
    </w:p>
    <w:p w14:paraId="4A44D3E6" w14:textId="77777777" w:rsidR="00A868FD" w:rsidRPr="00C94908" w:rsidRDefault="00A868FD" w:rsidP="008106E0">
      <w:pPr>
        <w:pStyle w:val="Default"/>
        <w:spacing w:line="276" w:lineRule="auto"/>
        <w:rPr>
          <w:rFonts w:ascii="Times New Roman" w:hAnsi="Times New Roman" w:cs="Times New Roman"/>
          <w:color w:val="auto"/>
          <w:sz w:val="16"/>
          <w:szCs w:val="16"/>
        </w:rPr>
      </w:pPr>
    </w:p>
    <w:p w14:paraId="4D81F3BF" w14:textId="77777777" w:rsidR="00A868FD" w:rsidRPr="00C556F8" w:rsidRDefault="00A868FD" w:rsidP="008106E0">
      <w:pPr>
        <w:numPr>
          <w:ilvl w:val="0"/>
          <w:numId w:val="5"/>
        </w:numPr>
        <w:spacing w:after="0"/>
        <w:jc w:val="both"/>
        <w:rPr>
          <w:rFonts w:ascii="Times New Roman" w:hAnsi="Times New Roman"/>
          <w:i/>
        </w:rPr>
      </w:pPr>
      <w:r w:rsidRPr="003E3AC5">
        <w:rPr>
          <w:rFonts w:ascii="Times New Roman" w:hAnsi="Times New Roman"/>
          <w:i/>
        </w:rPr>
        <w:t xml:space="preserve">Styrkir </w:t>
      </w:r>
      <w:r w:rsidRPr="005D30C2">
        <w:rPr>
          <w:rFonts w:ascii="Times New Roman" w:hAnsi="Times New Roman"/>
          <w:i/>
        </w:rPr>
        <w:t>úr</w:t>
      </w:r>
      <w:r>
        <w:rPr>
          <w:rFonts w:ascii="Times New Roman" w:hAnsi="Times New Roman"/>
          <w:i/>
          <w:color w:val="0070C0"/>
        </w:rPr>
        <w:t xml:space="preserve"> </w:t>
      </w:r>
      <w:r w:rsidRPr="003E3AC5">
        <w:rPr>
          <w:rFonts w:ascii="Times New Roman" w:hAnsi="Times New Roman"/>
          <w:i/>
        </w:rPr>
        <w:t>Uppbyggingarsjóð</w:t>
      </w:r>
      <w:r>
        <w:rPr>
          <w:rFonts w:ascii="Times New Roman" w:hAnsi="Times New Roman"/>
          <w:i/>
        </w:rPr>
        <w:t>i</w:t>
      </w:r>
      <w:r w:rsidRPr="003E3AC5">
        <w:rPr>
          <w:rFonts w:ascii="Times New Roman" w:hAnsi="Times New Roman"/>
          <w:i/>
        </w:rPr>
        <w:t xml:space="preserve"> taka ekki til eftirfarandi þátta:</w:t>
      </w:r>
    </w:p>
    <w:p w14:paraId="0D70D463" w14:textId="77777777" w:rsidR="00A868FD" w:rsidRPr="007A2D0B" w:rsidRDefault="00A868FD" w:rsidP="008106E0">
      <w:pPr>
        <w:numPr>
          <w:ilvl w:val="0"/>
          <w:numId w:val="6"/>
        </w:numPr>
        <w:spacing w:after="0"/>
        <w:jc w:val="both"/>
        <w:rPr>
          <w:rFonts w:ascii="Times New Roman" w:hAnsi="Times New Roman"/>
        </w:rPr>
      </w:pPr>
      <w:r w:rsidRPr="0025702B">
        <w:rPr>
          <w:rFonts w:ascii="Times New Roman" w:hAnsi="Times New Roman"/>
        </w:rPr>
        <w:t xml:space="preserve">Ekki er veittur styrkur til </w:t>
      </w:r>
      <w:r w:rsidRPr="00272932">
        <w:rPr>
          <w:rFonts w:ascii="Times New Roman" w:hAnsi="Times New Roman"/>
        </w:rPr>
        <w:t>fjárfestinga í fyrirtækjum</w:t>
      </w:r>
      <w:r w:rsidR="0026431C" w:rsidRPr="007A2D0B">
        <w:rPr>
          <w:rFonts w:ascii="Times New Roman" w:hAnsi="Times New Roman"/>
        </w:rPr>
        <w:t>, kaupa eða endurnýjun á fastafjármunum,</w:t>
      </w:r>
      <w:r w:rsidRPr="007A2D0B">
        <w:rPr>
          <w:rFonts w:ascii="Times New Roman" w:hAnsi="Times New Roman"/>
        </w:rPr>
        <w:t xml:space="preserve"> né til kaupa á lóð eða húsnæði.</w:t>
      </w:r>
      <w:r w:rsidR="00272932" w:rsidRPr="007A2D0B">
        <w:rPr>
          <w:rFonts w:ascii="Times New Roman" w:hAnsi="Times New Roman"/>
        </w:rPr>
        <w:t xml:space="preserve">  </w:t>
      </w:r>
      <w:r w:rsidR="00272932" w:rsidRPr="007A2D0B">
        <w:rPr>
          <w:rFonts w:ascii="Times New Roman" w:hAnsi="Times New Roman"/>
        </w:rPr>
        <w:tab/>
      </w:r>
    </w:p>
    <w:p w14:paraId="3C907FF4" w14:textId="77777777" w:rsidR="00A868FD" w:rsidRPr="007A2D0B" w:rsidRDefault="00A868FD" w:rsidP="008106E0">
      <w:pPr>
        <w:numPr>
          <w:ilvl w:val="0"/>
          <w:numId w:val="6"/>
        </w:numPr>
        <w:spacing w:after="0"/>
        <w:jc w:val="both"/>
        <w:rPr>
          <w:rFonts w:ascii="Times New Roman" w:hAnsi="Times New Roman"/>
        </w:rPr>
      </w:pPr>
      <w:r w:rsidRPr="007A2D0B">
        <w:rPr>
          <w:rFonts w:ascii="Times New Roman" w:hAnsi="Times New Roman"/>
        </w:rPr>
        <w:t xml:space="preserve">Ekki er veittur styrkur til að kaupa tölvur eða almennan skrifstofubúnað nema þegar um stofn- og rekstrarstyrk </w:t>
      </w:r>
      <w:r w:rsidR="00650264" w:rsidRPr="007A2D0B">
        <w:rPr>
          <w:rFonts w:ascii="Times New Roman" w:hAnsi="Times New Roman"/>
        </w:rPr>
        <w:t xml:space="preserve">á sviði menningar </w:t>
      </w:r>
      <w:r w:rsidRPr="007A2D0B">
        <w:rPr>
          <w:rFonts w:ascii="Times New Roman" w:hAnsi="Times New Roman"/>
        </w:rPr>
        <w:t>er að ræða.</w:t>
      </w:r>
      <w:r w:rsidR="00272932" w:rsidRPr="007A2D0B">
        <w:rPr>
          <w:rFonts w:ascii="Times New Roman" w:hAnsi="Times New Roman"/>
        </w:rPr>
        <w:t xml:space="preserve"> </w:t>
      </w:r>
    </w:p>
    <w:p w14:paraId="05FAA37C" w14:textId="4DDB9374" w:rsidR="009B238D" w:rsidRPr="00792BCA" w:rsidRDefault="00A868FD" w:rsidP="009B238D">
      <w:pPr>
        <w:numPr>
          <w:ilvl w:val="0"/>
          <w:numId w:val="6"/>
        </w:numPr>
        <w:spacing w:after="0"/>
        <w:jc w:val="both"/>
        <w:rPr>
          <w:rFonts w:ascii="Times New Roman" w:hAnsi="Times New Roman"/>
        </w:rPr>
      </w:pPr>
      <w:r w:rsidRPr="007A2D0B">
        <w:rPr>
          <w:rFonts w:ascii="Times New Roman" w:hAnsi="Times New Roman"/>
        </w:rPr>
        <w:t xml:space="preserve">Sá kostnaður sem fallið hefur til árið </w:t>
      </w:r>
      <w:r w:rsidRPr="00B60FA7">
        <w:rPr>
          <w:rFonts w:ascii="Times New Roman" w:hAnsi="Times New Roman"/>
        </w:rPr>
        <w:t>201</w:t>
      </w:r>
      <w:r w:rsidR="00150F0A" w:rsidRPr="00B60FA7">
        <w:rPr>
          <w:rFonts w:ascii="Times New Roman" w:hAnsi="Times New Roman"/>
        </w:rPr>
        <w:t>9</w:t>
      </w:r>
      <w:r w:rsidRPr="00B60FA7">
        <w:rPr>
          <w:rFonts w:ascii="Times New Roman" w:hAnsi="Times New Roman"/>
        </w:rPr>
        <w:t xml:space="preserve"> eða</w:t>
      </w:r>
      <w:r w:rsidRPr="007A2D0B">
        <w:rPr>
          <w:rFonts w:ascii="Times New Roman" w:hAnsi="Times New Roman"/>
        </w:rPr>
        <w:t xml:space="preserve"> fyrr, vegna þess verkefnis sem sótt er um, er ekki styrkhæfur. </w:t>
      </w:r>
    </w:p>
    <w:p w14:paraId="7B5E88D0" w14:textId="77777777" w:rsidR="00D02FDC" w:rsidRPr="007A2D0B" w:rsidRDefault="00A868FD" w:rsidP="00D02FDC">
      <w:pPr>
        <w:numPr>
          <w:ilvl w:val="0"/>
          <w:numId w:val="6"/>
        </w:numPr>
        <w:spacing w:after="0"/>
        <w:jc w:val="both"/>
        <w:rPr>
          <w:rFonts w:ascii="Times New Roman" w:hAnsi="Times New Roman"/>
        </w:rPr>
      </w:pPr>
      <w:r w:rsidRPr="007A2D0B">
        <w:rPr>
          <w:rFonts w:ascii="Times New Roman" w:hAnsi="Times New Roman"/>
        </w:rPr>
        <w:t>Ekki er veittur styrkur til almenns rekstrarkostnaðar fyrirtækja í hefðbundinni atvinnustarfsemi.</w:t>
      </w:r>
    </w:p>
    <w:p w14:paraId="74B3904E" w14:textId="5BACD40B" w:rsidR="00272932" w:rsidRDefault="0081006B" w:rsidP="00272932">
      <w:pPr>
        <w:numPr>
          <w:ilvl w:val="0"/>
          <w:numId w:val="6"/>
        </w:numPr>
        <w:spacing w:after="0"/>
        <w:jc w:val="both"/>
        <w:rPr>
          <w:rFonts w:ascii="Times New Roman" w:hAnsi="Times New Roman"/>
        </w:rPr>
      </w:pPr>
      <w:r w:rsidRPr="007A2D0B">
        <w:rPr>
          <w:rFonts w:ascii="Times New Roman" w:hAnsi="Times New Roman"/>
        </w:rPr>
        <w:t>Ekki er veittur styrkur til almenns íþróttastarfs né til íþrótta</w:t>
      </w:r>
      <w:r w:rsidR="002C051C" w:rsidRPr="007A2D0B">
        <w:rPr>
          <w:rFonts w:ascii="Times New Roman" w:hAnsi="Times New Roman"/>
        </w:rPr>
        <w:t>viðburð</w:t>
      </w:r>
      <w:r w:rsidRPr="007A2D0B">
        <w:rPr>
          <w:rFonts w:ascii="Times New Roman" w:hAnsi="Times New Roman"/>
        </w:rPr>
        <w:t>a.</w:t>
      </w:r>
    </w:p>
    <w:p w14:paraId="27B401E4" w14:textId="77777777" w:rsidR="0094758D" w:rsidRPr="00C94908" w:rsidRDefault="0094758D" w:rsidP="008106E0">
      <w:pPr>
        <w:pStyle w:val="NoSpacing"/>
        <w:spacing w:line="276" w:lineRule="auto"/>
        <w:rPr>
          <w:rFonts w:ascii="Times New Roman" w:hAnsi="Times New Roman"/>
          <w:sz w:val="16"/>
          <w:szCs w:val="16"/>
        </w:rPr>
      </w:pPr>
    </w:p>
    <w:p w14:paraId="3FB93D8D" w14:textId="7BB4B842" w:rsidR="00D02FDC" w:rsidRDefault="00A868FD" w:rsidP="00272932">
      <w:pPr>
        <w:numPr>
          <w:ilvl w:val="0"/>
          <w:numId w:val="5"/>
        </w:numPr>
        <w:spacing w:after="0"/>
        <w:rPr>
          <w:rFonts w:ascii="Times New Roman" w:hAnsi="Times New Roman"/>
          <w:lang w:eastAsia="is-IS"/>
        </w:rPr>
      </w:pPr>
      <w:r w:rsidRPr="00283EDF">
        <w:rPr>
          <w:rFonts w:ascii="Times New Roman" w:hAnsi="Times New Roman"/>
          <w:i/>
          <w:lang w:eastAsia="is-IS"/>
        </w:rPr>
        <w:t>Minniháttaraðstoð</w:t>
      </w:r>
      <w:r>
        <w:rPr>
          <w:rFonts w:ascii="Times New Roman" w:hAnsi="Times New Roman"/>
          <w:lang w:eastAsia="is-IS"/>
        </w:rPr>
        <w:t xml:space="preserve">: </w:t>
      </w:r>
      <w:r w:rsidRPr="00D35BFF">
        <w:rPr>
          <w:rFonts w:ascii="Times New Roman" w:hAnsi="Times New Roman"/>
          <w:lang w:eastAsia="is-IS"/>
        </w:rPr>
        <w:t xml:space="preserve">Með vísan til reglugerðar ESB </w:t>
      </w:r>
      <w:r>
        <w:rPr>
          <w:rFonts w:ascii="Times New Roman" w:hAnsi="Times New Roman"/>
          <w:lang w:eastAsia="is-IS"/>
        </w:rPr>
        <w:t xml:space="preserve">nr. 1407/2013 </w:t>
      </w:r>
      <w:r w:rsidRPr="00D35BFF">
        <w:rPr>
          <w:rFonts w:ascii="Times New Roman" w:hAnsi="Times New Roman"/>
          <w:lang w:eastAsia="is-IS"/>
        </w:rPr>
        <w:t xml:space="preserve">um minniháttaraðstoð (de </w:t>
      </w:r>
      <w:proofErr w:type="spellStart"/>
      <w:r w:rsidRPr="00D35BFF">
        <w:rPr>
          <w:rFonts w:ascii="Times New Roman" w:hAnsi="Times New Roman"/>
          <w:lang w:eastAsia="is-IS"/>
        </w:rPr>
        <w:t>minimis</w:t>
      </w:r>
      <w:proofErr w:type="spellEnd"/>
      <w:r w:rsidRPr="00D35BFF">
        <w:rPr>
          <w:rFonts w:ascii="Times New Roman" w:hAnsi="Times New Roman"/>
          <w:lang w:eastAsia="is-IS"/>
        </w:rPr>
        <w:t xml:space="preserve"> </w:t>
      </w:r>
      <w:proofErr w:type="spellStart"/>
      <w:r w:rsidRPr="00D35BFF">
        <w:rPr>
          <w:rFonts w:ascii="Times New Roman" w:hAnsi="Times New Roman"/>
          <w:lang w:eastAsia="is-IS"/>
        </w:rPr>
        <w:t>aid</w:t>
      </w:r>
      <w:proofErr w:type="spellEnd"/>
      <w:r w:rsidRPr="00D35BFF">
        <w:rPr>
          <w:rFonts w:ascii="Times New Roman" w:hAnsi="Times New Roman"/>
          <w:lang w:eastAsia="is-IS"/>
        </w:rPr>
        <w:t xml:space="preserve">) þarf að fylgja með í umsókn yfirlýsing frá umsækjanda um að </w:t>
      </w:r>
      <w:r>
        <w:rPr>
          <w:rFonts w:ascii="Times New Roman" w:hAnsi="Times New Roman"/>
          <w:lang w:eastAsia="is-IS"/>
        </w:rPr>
        <w:t xml:space="preserve">opinber stuðningur við hann fari ekki yfir </w:t>
      </w:r>
      <w:r w:rsidRPr="00D35BFF">
        <w:rPr>
          <w:rFonts w:ascii="Times New Roman" w:hAnsi="Times New Roman"/>
          <w:lang w:eastAsia="is-IS"/>
        </w:rPr>
        <w:t xml:space="preserve">200 þúsund evrur </w:t>
      </w:r>
      <w:r w:rsidRPr="00851BCE">
        <w:rPr>
          <w:rFonts w:ascii="Times New Roman" w:hAnsi="Times New Roman"/>
          <w:lang w:eastAsia="is-IS"/>
        </w:rPr>
        <w:t xml:space="preserve">samanlagt </w:t>
      </w:r>
      <w:r>
        <w:rPr>
          <w:rFonts w:ascii="Times New Roman" w:hAnsi="Times New Roman"/>
          <w:lang w:eastAsia="is-IS"/>
        </w:rPr>
        <w:t xml:space="preserve">yfir hvert þriggja ára tímabil. </w:t>
      </w:r>
    </w:p>
    <w:p w14:paraId="5F0DA420" w14:textId="295E4C0C" w:rsidR="00792BCA" w:rsidRDefault="00792BCA" w:rsidP="00792BCA">
      <w:pPr>
        <w:spacing w:after="0"/>
        <w:rPr>
          <w:rFonts w:ascii="Times New Roman" w:hAnsi="Times New Roman"/>
          <w:lang w:eastAsia="is-IS"/>
        </w:rPr>
      </w:pPr>
    </w:p>
    <w:p w14:paraId="21983BD5" w14:textId="683C1B31" w:rsidR="00792BCA" w:rsidRDefault="00792BCA" w:rsidP="00792BCA">
      <w:pPr>
        <w:spacing w:after="0"/>
        <w:rPr>
          <w:rFonts w:ascii="Times New Roman" w:hAnsi="Times New Roman"/>
          <w:lang w:eastAsia="is-IS"/>
        </w:rPr>
      </w:pPr>
    </w:p>
    <w:p w14:paraId="64EC0535" w14:textId="4D90BD5C" w:rsidR="00792BCA" w:rsidRDefault="00792BCA" w:rsidP="00792BCA">
      <w:pPr>
        <w:spacing w:after="0"/>
        <w:rPr>
          <w:rFonts w:ascii="Times New Roman" w:hAnsi="Times New Roman"/>
          <w:lang w:eastAsia="is-IS"/>
        </w:rPr>
      </w:pPr>
    </w:p>
    <w:p w14:paraId="44BD5CF8" w14:textId="2FA47B2C" w:rsidR="00792BCA" w:rsidRDefault="00792BCA" w:rsidP="00792BCA">
      <w:pPr>
        <w:spacing w:after="0"/>
        <w:rPr>
          <w:rFonts w:ascii="Times New Roman" w:hAnsi="Times New Roman"/>
          <w:lang w:eastAsia="is-IS"/>
        </w:rPr>
      </w:pPr>
    </w:p>
    <w:p w14:paraId="54162219" w14:textId="77777777" w:rsidR="00792BCA" w:rsidRDefault="00792BCA" w:rsidP="00792BCA">
      <w:pPr>
        <w:spacing w:after="0"/>
        <w:rPr>
          <w:rFonts w:ascii="Times New Roman" w:hAnsi="Times New Roman"/>
          <w:lang w:eastAsia="is-IS"/>
        </w:rPr>
      </w:pPr>
    </w:p>
    <w:p w14:paraId="407B2D21" w14:textId="77777777" w:rsidR="00D02FDC" w:rsidRPr="00C94908" w:rsidRDefault="00D02FDC" w:rsidP="0081006B">
      <w:pPr>
        <w:spacing w:after="0"/>
        <w:rPr>
          <w:rFonts w:ascii="Times New Roman" w:hAnsi="Times New Roman"/>
          <w:sz w:val="16"/>
          <w:szCs w:val="16"/>
          <w:lang w:eastAsia="is-IS"/>
        </w:rPr>
      </w:pPr>
    </w:p>
    <w:p w14:paraId="507F1BD6" w14:textId="77777777" w:rsidR="008F1220" w:rsidRPr="008F1220" w:rsidRDefault="008F1220" w:rsidP="008106E0">
      <w:pPr>
        <w:spacing w:after="0"/>
        <w:rPr>
          <w:rFonts w:ascii="Times New Roman" w:hAnsi="Times New Roman"/>
          <w:lang w:eastAsia="is-IS"/>
        </w:rPr>
      </w:pPr>
      <w:r w:rsidRPr="008F1220">
        <w:rPr>
          <w:rFonts w:ascii="Times New Roman" w:hAnsi="Times New Roman"/>
          <w:b/>
        </w:rPr>
        <w:t>Styrkveitingar</w:t>
      </w:r>
      <w:r w:rsidR="009E5AA7" w:rsidRPr="008F1220">
        <w:rPr>
          <w:rFonts w:ascii="Times New Roman" w:hAnsi="Times New Roman"/>
          <w:b/>
        </w:rPr>
        <w:t>:</w:t>
      </w:r>
      <w:r w:rsidR="00426522" w:rsidRPr="008F1220">
        <w:rPr>
          <w:rFonts w:ascii="Times New Roman" w:hAnsi="Times New Roman"/>
        </w:rPr>
        <w:tab/>
      </w:r>
    </w:p>
    <w:p w14:paraId="375BBA35" w14:textId="77777777" w:rsidR="00C94908" w:rsidRPr="002F1466" w:rsidRDefault="00711634" w:rsidP="008106E0">
      <w:pPr>
        <w:pStyle w:val="NoSpacing"/>
        <w:numPr>
          <w:ilvl w:val="0"/>
          <w:numId w:val="5"/>
        </w:numPr>
        <w:spacing w:line="276" w:lineRule="auto"/>
        <w:rPr>
          <w:rFonts w:ascii="Times New Roman" w:hAnsi="Times New Roman"/>
          <w:color w:val="0070C0"/>
        </w:rPr>
      </w:pPr>
      <w:r w:rsidRPr="00711634">
        <w:rPr>
          <w:rFonts w:ascii="Times New Roman" w:hAnsi="Times New Roman"/>
          <w:i/>
        </w:rPr>
        <w:t>Úthlutunarnefnd:</w:t>
      </w:r>
      <w:r>
        <w:rPr>
          <w:rFonts w:ascii="Times New Roman" w:hAnsi="Times New Roman"/>
        </w:rPr>
        <w:t xml:space="preserve"> </w:t>
      </w:r>
      <w:r w:rsidR="00B13382">
        <w:rPr>
          <w:rFonts w:ascii="Times New Roman" w:hAnsi="Times New Roman"/>
        </w:rPr>
        <w:t>Úthlutunarnefnd Uppbyggingarsjóðs</w:t>
      </w:r>
      <w:r w:rsidR="008F1220">
        <w:rPr>
          <w:rFonts w:ascii="Times New Roman" w:hAnsi="Times New Roman"/>
        </w:rPr>
        <w:t xml:space="preserve"> tekur ákvarðanir um </w:t>
      </w:r>
      <w:r w:rsidR="00BB0E77">
        <w:rPr>
          <w:rFonts w:ascii="Times New Roman" w:hAnsi="Times New Roman"/>
        </w:rPr>
        <w:t>styrkveitingar</w:t>
      </w:r>
      <w:r w:rsidR="008F1220">
        <w:rPr>
          <w:rFonts w:ascii="Times New Roman" w:hAnsi="Times New Roman"/>
        </w:rPr>
        <w:t xml:space="preserve"> að fengnum tillögum </w:t>
      </w:r>
      <w:r w:rsidR="008F1220" w:rsidRPr="007A2D0B">
        <w:rPr>
          <w:rFonts w:ascii="Times New Roman" w:hAnsi="Times New Roman"/>
        </w:rPr>
        <w:t>fagráðanna. Berist beiðni um rökstuðning við ákvörðun nefndarinnar ber að fylgja  ákvæðum laga nr. 37/1993.</w:t>
      </w:r>
      <w:r w:rsidR="00D02FDC" w:rsidRPr="007A2D0B">
        <w:rPr>
          <w:rFonts w:ascii="Times New Roman" w:hAnsi="Times New Roman"/>
        </w:rPr>
        <w:t xml:space="preserve"> </w:t>
      </w:r>
      <w:r w:rsidR="00272932" w:rsidRPr="007A2D0B">
        <w:rPr>
          <w:rFonts w:ascii="Times New Roman" w:hAnsi="Times New Roman"/>
        </w:rPr>
        <w:t>Sjá Viðauka 1.</w:t>
      </w:r>
    </w:p>
    <w:p w14:paraId="55035872" w14:textId="77777777" w:rsidR="00C94908" w:rsidRPr="00C94908" w:rsidRDefault="00C94908" w:rsidP="004B54B6">
      <w:pPr>
        <w:pStyle w:val="NoSpacing"/>
        <w:spacing w:line="276" w:lineRule="auto"/>
        <w:rPr>
          <w:rFonts w:ascii="Times New Roman" w:hAnsi="Times New Roman"/>
          <w:sz w:val="16"/>
          <w:szCs w:val="16"/>
        </w:rPr>
      </w:pPr>
    </w:p>
    <w:p w14:paraId="7C64FB68" w14:textId="77777777" w:rsidR="003D2C5C" w:rsidRPr="00B60FA7" w:rsidRDefault="00426522" w:rsidP="003D2C5C">
      <w:pPr>
        <w:numPr>
          <w:ilvl w:val="0"/>
          <w:numId w:val="5"/>
        </w:numPr>
        <w:spacing w:after="0"/>
        <w:jc w:val="both"/>
        <w:rPr>
          <w:rFonts w:ascii="Times New Roman" w:hAnsi="Times New Roman"/>
          <w:i/>
        </w:rPr>
      </w:pPr>
      <w:r w:rsidRPr="0025702B">
        <w:rPr>
          <w:rFonts w:ascii="Times New Roman" w:hAnsi="Times New Roman"/>
          <w:i/>
        </w:rPr>
        <w:t>Mat á umsóknum</w:t>
      </w:r>
      <w:r w:rsidR="00C50DAA">
        <w:rPr>
          <w:rFonts w:ascii="Times New Roman" w:hAnsi="Times New Roman"/>
          <w:i/>
        </w:rPr>
        <w:t>:</w:t>
      </w:r>
      <w:r w:rsidR="00C94908">
        <w:rPr>
          <w:rFonts w:ascii="Times New Roman" w:hAnsi="Times New Roman"/>
          <w:i/>
        </w:rPr>
        <w:t xml:space="preserve"> </w:t>
      </w:r>
      <w:r w:rsidRPr="00C94908">
        <w:rPr>
          <w:rFonts w:ascii="Times New Roman" w:hAnsi="Times New Roman"/>
        </w:rPr>
        <w:t>Allar umsóknir skulu metnar hlutlægt skv. matsbl</w:t>
      </w:r>
      <w:r w:rsidR="00CA47CF" w:rsidRPr="00C94908">
        <w:rPr>
          <w:rFonts w:ascii="Times New Roman" w:hAnsi="Times New Roman"/>
        </w:rPr>
        <w:t>aði</w:t>
      </w:r>
      <w:r w:rsidRPr="00C94908">
        <w:rPr>
          <w:rFonts w:ascii="Times New Roman" w:hAnsi="Times New Roman"/>
        </w:rPr>
        <w:t xml:space="preserve"> sem er fylgiskj</w:t>
      </w:r>
      <w:r w:rsidR="00CA47CF" w:rsidRPr="00C94908">
        <w:rPr>
          <w:rFonts w:ascii="Times New Roman" w:hAnsi="Times New Roman"/>
        </w:rPr>
        <w:t>a</w:t>
      </w:r>
      <w:r w:rsidRPr="00C94908">
        <w:rPr>
          <w:rFonts w:ascii="Times New Roman" w:hAnsi="Times New Roman"/>
        </w:rPr>
        <w:t>l þessara regl</w:t>
      </w:r>
      <w:r w:rsidR="00272932">
        <w:rPr>
          <w:rFonts w:ascii="Times New Roman" w:hAnsi="Times New Roman"/>
        </w:rPr>
        <w:t xml:space="preserve">na og </w:t>
      </w:r>
      <w:r w:rsidR="00D02FDC" w:rsidRPr="00272932">
        <w:rPr>
          <w:rFonts w:ascii="Times New Roman" w:hAnsi="Times New Roman"/>
        </w:rPr>
        <w:t xml:space="preserve">birt </w:t>
      </w:r>
      <w:r w:rsidR="00D02FDC" w:rsidRPr="00B60FA7">
        <w:rPr>
          <w:rFonts w:ascii="Times New Roman" w:hAnsi="Times New Roman"/>
        </w:rPr>
        <w:t>er</w:t>
      </w:r>
      <w:r w:rsidR="00986589" w:rsidRPr="00B60FA7">
        <w:rPr>
          <w:rFonts w:ascii="Times New Roman" w:hAnsi="Times New Roman"/>
        </w:rPr>
        <w:t xml:space="preserve"> á heimasíðu SSNV</w:t>
      </w:r>
      <w:r w:rsidR="00125F2D" w:rsidRPr="00B60FA7">
        <w:rPr>
          <w:rFonts w:ascii="Times New Roman" w:hAnsi="Times New Roman"/>
        </w:rPr>
        <w:t>.</w:t>
      </w:r>
      <w:r w:rsidR="00B13AA5" w:rsidRPr="00B60FA7">
        <w:rPr>
          <w:rFonts w:ascii="Times New Roman" w:hAnsi="Times New Roman"/>
        </w:rPr>
        <w:t xml:space="preserve"> </w:t>
      </w:r>
    </w:p>
    <w:p w14:paraId="490DB77F" w14:textId="77777777" w:rsidR="003D2C5C" w:rsidRPr="00B60FA7" w:rsidRDefault="003D2C5C" w:rsidP="003D2C5C">
      <w:pPr>
        <w:numPr>
          <w:ilvl w:val="0"/>
          <w:numId w:val="21"/>
        </w:numPr>
        <w:spacing w:after="0"/>
        <w:jc w:val="both"/>
        <w:rPr>
          <w:rFonts w:ascii="Times New Roman" w:hAnsi="Times New Roman"/>
        </w:rPr>
      </w:pPr>
      <w:r w:rsidRPr="00B60FA7">
        <w:rPr>
          <w:rFonts w:ascii="Times New Roman" w:hAnsi="Times New Roman"/>
        </w:rPr>
        <w:t xml:space="preserve">Í upphafi er öllum umsóknum gefinn einkunn á skalanum 1-10 þar sem lagt er mat á umsóknina skv. </w:t>
      </w:r>
      <w:r w:rsidR="009C3D3F" w:rsidRPr="00B60FA7">
        <w:rPr>
          <w:rFonts w:ascii="Times New Roman" w:hAnsi="Times New Roman"/>
        </w:rPr>
        <w:t xml:space="preserve">listrænu og/eða menningarlegu eða </w:t>
      </w:r>
      <w:r w:rsidRPr="00B60FA7">
        <w:rPr>
          <w:rFonts w:ascii="Times New Roman" w:hAnsi="Times New Roman"/>
        </w:rPr>
        <w:t>atvinnu og/eða nýsköpunargildi verkefnisins.</w:t>
      </w:r>
    </w:p>
    <w:p w14:paraId="2E456093" w14:textId="0EBB9A62" w:rsidR="003D2C5C" w:rsidRPr="00B60FA7" w:rsidRDefault="003D2C5C" w:rsidP="003D2C5C">
      <w:pPr>
        <w:numPr>
          <w:ilvl w:val="0"/>
          <w:numId w:val="21"/>
        </w:numPr>
        <w:spacing w:after="0"/>
        <w:jc w:val="both"/>
        <w:rPr>
          <w:rFonts w:ascii="Times New Roman" w:hAnsi="Times New Roman"/>
        </w:rPr>
      </w:pPr>
      <w:r w:rsidRPr="00B60FA7">
        <w:rPr>
          <w:rFonts w:ascii="Times New Roman" w:hAnsi="Times New Roman"/>
        </w:rPr>
        <w:t xml:space="preserve">Sé einkunnin lægri en </w:t>
      </w:r>
      <w:r w:rsidR="00A001BA" w:rsidRPr="00B60FA7">
        <w:rPr>
          <w:rFonts w:ascii="Times New Roman" w:hAnsi="Times New Roman"/>
        </w:rPr>
        <w:t>5</w:t>
      </w:r>
      <w:r w:rsidRPr="00B60FA7">
        <w:rPr>
          <w:rFonts w:ascii="Times New Roman" w:hAnsi="Times New Roman"/>
        </w:rPr>
        <w:t xml:space="preserve"> þá er umsókninni hafnað og hún ekki tekin til frekari umfjöllunar.</w:t>
      </w:r>
    </w:p>
    <w:p w14:paraId="3696AE49" w14:textId="7F9290D4" w:rsidR="003D2C5C" w:rsidRPr="00B60FA7" w:rsidRDefault="003D2C5C" w:rsidP="003D2C5C">
      <w:pPr>
        <w:numPr>
          <w:ilvl w:val="0"/>
          <w:numId w:val="21"/>
        </w:numPr>
        <w:spacing w:after="0"/>
        <w:jc w:val="both"/>
        <w:rPr>
          <w:rFonts w:ascii="Times New Roman" w:hAnsi="Times New Roman"/>
        </w:rPr>
      </w:pPr>
      <w:r w:rsidRPr="00B60FA7">
        <w:rPr>
          <w:rFonts w:ascii="Times New Roman" w:hAnsi="Times New Roman"/>
        </w:rPr>
        <w:t xml:space="preserve">Umsóknir sem fá einkunnina </w:t>
      </w:r>
      <w:r w:rsidR="00A001BA" w:rsidRPr="00B60FA7">
        <w:rPr>
          <w:rFonts w:ascii="Times New Roman" w:hAnsi="Times New Roman"/>
        </w:rPr>
        <w:t>5</w:t>
      </w:r>
      <w:r w:rsidRPr="00B60FA7">
        <w:rPr>
          <w:rFonts w:ascii="Times New Roman" w:hAnsi="Times New Roman"/>
        </w:rPr>
        <w:t xml:space="preserve"> eða hærra eru síðan teknar til frekara mats.</w:t>
      </w:r>
    </w:p>
    <w:p w14:paraId="4DA8F9EA" w14:textId="77777777" w:rsidR="003D2C5C" w:rsidRPr="00B60FA7" w:rsidRDefault="003D2C5C" w:rsidP="003D2C5C">
      <w:pPr>
        <w:numPr>
          <w:ilvl w:val="0"/>
          <w:numId w:val="21"/>
        </w:numPr>
        <w:spacing w:after="0"/>
        <w:jc w:val="both"/>
        <w:rPr>
          <w:rFonts w:ascii="Times New Roman" w:hAnsi="Times New Roman"/>
        </w:rPr>
      </w:pPr>
      <w:r w:rsidRPr="00B60FA7">
        <w:rPr>
          <w:rFonts w:ascii="Times New Roman" w:hAnsi="Times New Roman"/>
        </w:rPr>
        <w:t>Við úthlutun styrkja þá er sú umsókn sem flest stig fær tekin fyrst til afgreiðslu og svo koll af kolli þar til: a) fjárveiting er uppurin b) ekki eru fleiri umsóknir til afgreiðslu.</w:t>
      </w:r>
    </w:p>
    <w:p w14:paraId="66886637" w14:textId="77777777" w:rsidR="00C94908" w:rsidRPr="009E5AA7" w:rsidRDefault="00C94908" w:rsidP="00D02FDC">
      <w:pPr>
        <w:spacing w:after="0"/>
        <w:jc w:val="both"/>
        <w:rPr>
          <w:rFonts w:ascii="Times New Roman" w:hAnsi="Times New Roman"/>
        </w:rPr>
      </w:pPr>
    </w:p>
    <w:p w14:paraId="19C62E84" w14:textId="77777777" w:rsidR="00995F9B" w:rsidRPr="003E3AC5" w:rsidRDefault="00995F9B" w:rsidP="008106E0">
      <w:pPr>
        <w:numPr>
          <w:ilvl w:val="0"/>
          <w:numId w:val="5"/>
        </w:numPr>
        <w:spacing w:after="0"/>
        <w:jc w:val="both"/>
        <w:rPr>
          <w:rFonts w:ascii="Times New Roman" w:hAnsi="Times New Roman"/>
        </w:rPr>
      </w:pPr>
      <w:r w:rsidRPr="003E3AC5">
        <w:rPr>
          <w:rFonts w:ascii="Times New Roman" w:hAnsi="Times New Roman"/>
          <w:i/>
        </w:rPr>
        <w:t>Styrkir:</w:t>
      </w:r>
      <w:r w:rsidRPr="003E3AC5">
        <w:rPr>
          <w:rFonts w:ascii="Times New Roman" w:hAnsi="Times New Roman"/>
        </w:rPr>
        <w:t xml:space="preserve"> </w:t>
      </w:r>
    </w:p>
    <w:p w14:paraId="62F32BF5" w14:textId="5F85A3B0" w:rsidR="006F3FF8" w:rsidRPr="00283EDF" w:rsidRDefault="00995F9B" w:rsidP="008106E0">
      <w:pPr>
        <w:numPr>
          <w:ilvl w:val="0"/>
          <w:numId w:val="8"/>
        </w:numPr>
        <w:spacing w:after="0"/>
        <w:jc w:val="both"/>
        <w:rPr>
          <w:rFonts w:ascii="Times New Roman" w:hAnsi="Times New Roman"/>
        </w:rPr>
      </w:pPr>
      <w:r w:rsidRPr="003E3AC5">
        <w:rPr>
          <w:rFonts w:ascii="Times New Roman" w:hAnsi="Times New Roman"/>
        </w:rPr>
        <w:t>Styrkir úr Uppbyggingarsjóði geta numið allt að 50% af áætluðum heildarkostnaði verkefnisins</w:t>
      </w:r>
      <w:r w:rsidR="00987E05">
        <w:rPr>
          <w:rFonts w:ascii="Times New Roman" w:hAnsi="Times New Roman"/>
        </w:rPr>
        <w:t>.</w:t>
      </w:r>
    </w:p>
    <w:p w14:paraId="25EA4413" w14:textId="77777777" w:rsidR="006A7B17" w:rsidRDefault="006A7B17" w:rsidP="008106E0">
      <w:pPr>
        <w:numPr>
          <w:ilvl w:val="0"/>
          <w:numId w:val="8"/>
        </w:numPr>
        <w:spacing w:after="0"/>
        <w:jc w:val="both"/>
        <w:rPr>
          <w:rFonts w:ascii="Times New Roman" w:hAnsi="Times New Roman"/>
        </w:rPr>
      </w:pPr>
      <w:r w:rsidRPr="0025702B">
        <w:rPr>
          <w:rFonts w:ascii="Times New Roman" w:hAnsi="Times New Roman"/>
        </w:rPr>
        <w:t>Sé styrkur Uppbyggingarsjóðs lægri en sú upphæð sem sótt var um er umsækjanda heimilt að endurskoða lýsingu verkefnis, verk- og tímaáætlun og fjárhagsáætlun til samræmis við styrkupphæð og skal sú endurskoðun þá vera fylgiskjal með samningi.</w:t>
      </w:r>
    </w:p>
    <w:p w14:paraId="27426039" w14:textId="25B22039" w:rsidR="009E5AA7" w:rsidRDefault="009E5AA7" w:rsidP="008106E0">
      <w:pPr>
        <w:numPr>
          <w:ilvl w:val="0"/>
          <w:numId w:val="8"/>
        </w:numPr>
        <w:spacing w:after="0"/>
        <w:jc w:val="both"/>
        <w:rPr>
          <w:rFonts w:ascii="Times New Roman" w:hAnsi="Times New Roman"/>
        </w:rPr>
      </w:pPr>
      <w:r w:rsidRPr="0025702B">
        <w:rPr>
          <w:rFonts w:ascii="Times New Roman" w:hAnsi="Times New Roman"/>
        </w:rPr>
        <w:t>Birtur verður opinberlega listi yfir styrkþega, heiti verkefnis og styrkupphæð</w:t>
      </w:r>
      <w:r w:rsidR="0035179A">
        <w:rPr>
          <w:rFonts w:ascii="Times New Roman" w:hAnsi="Times New Roman"/>
        </w:rPr>
        <w:t>.</w:t>
      </w:r>
    </w:p>
    <w:p w14:paraId="387243F3" w14:textId="77777777" w:rsidR="009E5AA7" w:rsidRPr="00C94908" w:rsidRDefault="009E5AA7" w:rsidP="0035179A">
      <w:pPr>
        <w:spacing w:after="0"/>
        <w:ind w:left="540"/>
        <w:jc w:val="both"/>
        <w:rPr>
          <w:rFonts w:ascii="Times New Roman" w:hAnsi="Times New Roman"/>
          <w:sz w:val="16"/>
          <w:szCs w:val="16"/>
        </w:rPr>
      </w:pPr>
    </w:p>
    <w:p w14:paraId="12A58192" w14:textId="77777777" w:rsidR="009E5AA7" w:rsidRDefault="009E5AA7" w:rsidP="008106E0">
      <w:pPr>
        <w:spacing w:after="0"/>
        <w:jc w:val="both"/>
        <w:rPr>
          <w:rFonts w:ascii="Times New Roman" w:hAnsi="Times New Roman"/>
          <w:b/>
        </w:rPr>
      </w:pPr>
      <w:r w:rsidRPr="009E5AA7">
        <w:rPr>
          <w:rFonts w:ascii="Times New Roman" w:hAnsi="Times New Roman"/>
          <w:b/>
        </w:rPr>
        <w:t>Framkvæmd:</w:t>
      </w:r>
    </w:p>
    <w:p w14:paraId="72686BAB" w14:textId="77777777" w:rsidR="00230046" w:rsidRDefault="00230046" w:rsidP="008106E0">
      <w:pPr>
        <w:numPr>
          <w:ilvl w:val="0"/>
          <w:numId w:val="5"/>
        </w:numPr>
        <w:spacing w:after="0"/>
        <w:jc w:val="both"/>
        <w:rPr>
          <w:rFonts w:ascii="Times New Roman" w:hAnsi="Times New Roman"/>
        </w:rPr>
      </w:pPr>
      <w:r w:rsidRPr="0025702B">
        <w:rPr>
          <w:rFonts w:ascii="Times New Roman" w:hAnsi="Times New Roman"/>
          <w:i/>
        </w:rPr>
        <w:t>Ábyrgð:</w:t>
      </w:r>
      <w:r w:rsidRPr="0025702B">
        <w:rPr>
          <w:rFonts w:ascii="Times New Roman" w:hAnsi="Times New Roman"/>
        </w:rPr>
        <w:t xml:space="preserve"> Umsækjandi ábyrgist að fullnægjandi leyfi séu fyrir framkvæmd verkefnisins og notkun heimilda ef þarf og ber ábyrgð á öllum þáttum verkefnisins. Umsækjandi ber einnig ábyrgð á að öllum gögnum vegna umsóknar og framvindu verkefnis sé skilað innan tilskilins tímafrests.</w:t>
      </w:r>
    </w:p>
    <w:p w14:paraId="2AF770B7" w14:textId="77777777" w:rsidR="00230046" w:rsidRPr="00C94908" w:rsidRDefault="00230046" w:rsidP="008106E0">
      <w:pPr>
        <w:spacing w:after="0"/>
        <w:jc w:val="both"/>
        <w:rPr>
          <w:rFonts w:ascii="Times New Roman" w:hAnsi="Times New Roman"/>
          <w:b/>
          <w:sz w:val="16"/>
          <w:szCs w:val="16"/>
        </w:rPr>
      </w:pPr>
    </w:p>
    <w:p w14:paraId="71ABDE0A" w14:textId="77777777" w:rsidR="00995F9B" w:rsidRPr="0025702B" w:rsidRDefault="00995F9B" w:rsidP="008106E0">
      <w:pPr>
        <w:numPr>
          <w:ilvl w:val="0"/>
          <w:numId w:val="5"/>
        </w:numPr>
        <w:spacing w:after="0"/>
        <w:jc w:val="both"/>
        <w:rPr>
          <w:rFonts w:ascii="Times New Roman" w:hAnsi="Times New Roman"/>
        </w:rPr>
      </w:pPr>
      <w:r w:rsidRPr="0025702B">
        <w:rPr>
          <w:rFonts w:ascii="Times New Roman" w:hAnsi="Times New Roman"/>
          <w:i/>
        </w:rPr>
        <w:t>Samningur:</w:t>
      </w:r>
      <w:r w:rsidRPr="0025702B">
        <w:rPr>
          <w:rFonts w:ascii="Times New Roman" w:hAnsi="Times New Roman"/>
        </w:rPr>
        <w:t xml:space="preserve"> </w:t>
      </w:r>
      <w:r w:rsidR="00C669E5">
        <w:rPr>
          <w:rFonts w:ascii="Times New Roman" w:hAnsi="Times New Roman"/>
        </w:rPr>
        <w:t>Starfsmenn SSNV sjá</w:t>
      </w:r>
      <w:r w:rsidR="00C669E5" w:rsidRPr="0025702B">
        <w:rPr>
          <w:rFonts w:ascii="Times New Roman" w:hAnsi="Times New Roman"/>
        </w:rPr>
        <w:t xml:space="preserve"> um</w:t>
      </w:r>
      <w:r w:rsidR="00C669E5">
        <w:rPr>
          <w:rFonts w:ascii="Times New Roman" w:hAnsi="Times New Roman"/>
        </w:rPr>
        <w:t xml:space="preserve"> samningsgerð,</w:t>
      </w:r>
      <w:r w:rsidR="00C669E5" w:rsidRPr="0025702B">
        <w:rPr>
          <w:rFonts w:ascii="Times New Roman" w:hAnsi="Times New Roman"/>
        </w:rPr>
        <w:t xml:space="preserve"> dagleg samskipti og eftirfylgni við styrkþega.</w:t>
      </w:r>
      <w:r w:rsidR="00C669E5">
        <w:rPr>
          <w:rFonts w:ascii="Times New Roman" w:hAnsi="Times New Roman"/>
        </w:rPr>
        <w:t xml:space="preserve"> </w:t>
      </w:r>
      <w:r w:rsidRPr="0025702B">
        <w:rPr>
          <w:rFonts w:ascii="Times New Roman" w:hAnsi="Times New Roman"/>
        </w:rPr>
        <w:t>SSNV og styrkþegi gera með sér skriflegan samning sem m.a. kveður á um fyrirkomulag greiðslna, skil á skýrslum og eftirfylgni. Að öðru leyti ber styrkþega að veita SSNV upplýsingar um framkvæmd verkefnisins þegar og ef eftir því er leitað.</w:t>
      </w:r>
      <w:r w:rsidR="006123BE" w:rsidRPr="0025702B">
        <w:rPr>
          <w:rFonts w:ascii="Times New Roman" w:hAnsi="Times New Roman"/>
        </w:rPr>
        <w:t xml:space="preserve"> </w:t>
      </w:r>
    </w:p>
    <w:p w14:paraId="6972235C" w14:textId="77777777" w:rsidR="000F0C77" w:rsidRPr="00C94908" w:rsidRDefault="000F0C77" w:rsidP="008106E0">
      <w:pPr>
        <w:spacing w:after="0"/>
        <w:ind w:left="540"/>
        <w:jc w:val="both"/>
        <w:rPr>
          <w:rFonts w:ascii="Times New Roman" w:hAnsi="Times New Roman"/>
          <w:sz w:val="16"/>
          <w:szCs w:val="16"/>
        </w:rPr>
      </w:pPr>
    </w:p>
    <w:p w14:paraId="5AC378D5" w14:textId="77777777" w:rsidR="00E92687" w:rsidRPr="007A2D0B" w:rsidRDefault="00E92687" w:rsidP="00711634">
      <w:pPr>
        <w:numPr>
          <w:ilvl w:val="0"/>
          <w:numId w:val="5"/>
        </w:numPr>
        <w:spacing w:after="0"/>
        <w:jc w:val="both"/>
        <w:rPr>
          <w:rFonts w:ascii="Times New Roman" w:hAnsi="Times New Roman"/>
          <w:i/>
        </w:rPr>
      </w:pPr>
      <w:r w:rsidRPr="0025702B">
        <w:rPr>
          <w:rFonts w:ascii="Times New Roman" w:hAnsi="Times New Roman"/>
          <w:i/>
        </w:rPr>
        <w:t>Framvindu- og lokaskýrslur:</w:t>
      </w:r>
      <w:r w:rsidR="00711634">
        <w:rPr>
          <w:rFonts w:ascii="Times New Roman" w:hAnsi="Times New Roman"/>
          <w:i/>
        </w:rPr>
        <w:t xml:space="preserve">  </w:t>
      </w:r>
      <w:r w:rsidRPr="007A2D0B">
        <w:rPr>
          <w:rFonts w:ascii="Times New Roman" w:hAnsi="Times New Roman"/>
        </w:rPr>
        <w:t xml:space="preserve">Framvindu- og lokaskýrslur skulu vera á </w:t>
      </w:r>
      <w:r w:rsidR="002F1466" w:rsidRPr="007A2D0B">
        <w:rPr>
          <w:rFonts w:ascii="Times New Roman" w:hAnsi="Times New Roman"/>
        </w:rPr>
        <w:t xml:space="preserve">rafrænum </w:t>
      </w:r>
      <w:r w:rsidRPr="007A2D0B">
        <w:rPr>
          <w:rFonts w:ascii="Times New Roman" w:hAnsi="Times New Roman"/>
        </w:rPr>
        <w:t xml:space="preserve">eyðublöðum </w:t>
      </w:r>
      <w:r w:rsidR="00F55BB0" w:rsidRPr="00856B55">
        <w:rPr>
          <w:rFonts w:ascii="Times New Roman" w:hAnsi="Times New Roman"/>
        </w:rPr>
        <w:t xml:space="preserve">sem </w:t>
      </w:r>
      <w:r w:rsidR="00BA69F2" w:rsidRPr="00856B55">
        <w:rPr>
          <w:rFonts w:ascii="Times New Roman" w:hAnsi="Times New Roman"/>
        </w:rPr>
        <w:t xml:space="preserve">er að finna í umsóknargátt </w:t>
      </w:r>
      <w:r w:rsidR="001E2F33" w:rsidRPr="00856B55">
        <w:rPr>
          <w:rFonts w:ascii="Times New Roman" w:hAnsi="Times New Roman"/>
        </w:rPr>
        <w:t>Uppbyggingarsjóðs Norðurlands vestra</w:t>
      </w:r>
      <w:r w:rsidR="001B288D" w:rsidRPr="00856B55">
        <w:rPr>
          <w:rFonts w:ascii="Times New Roman" w:hAnsi="Times New Roman"/>
        </w:rPr>
        <w:t>.</w:t>
      </w:r>
      <w:r w:rsidR="003D2115" w:rsidRPr="00856B55">
        <w:rPr>
          <w:rFonts w:ascii="Times New Roman" w:hAnsi="Times New Roman"/>
        </w:rPr>
        <w:t xml:space="preserve"> </w:t>
      </w:r>
      <w:r w:rsidR="003D2115" w:rsidRPr="003D2115">
        <w:rPr>
          <w:rFonts w:ascii="Times New Roman" w:hAnsi="Times New Roman"/>
          <w:color w:val="FF0000"/>
        </w:rPr>
        <w:t xml:space="preserve">   </w:t>
      </w:r>
    </w:p>
    <w:p w14:paraId="17FF5940" w14:textId="77777777" w:rsidR="00E92687" w:rsidRPr="007A2D0B" w:rsidRDefault="00E92687" w:rsidP="008106E0">
      <w:pPr>
        <w:spacing w:after="0"/>
        <w:ind w:left="360"/>
        <w:jc w:val="both"/>
        <w:rPr>
          <w:rFonts w:ascii="Times New Roman" w:hAnsi="Times New Roman"/>
        </w:rPr>
      </w:pPr>
      <w:r w:rsidRPr="007A2D0B">
        <w:rPr>
          <w:rFonts w:ascii="Times New Roman" w:hAnsi="Times New Roman"/>
        </w:rPr>
        <w:t xml:space="preserve">Upplýsingar í framvindu- og lokaskýrslum skulu vera á íslensku. </w:t>
      </w:r>
    </w:p>
    <w:p w14:paraId="3A0FA5DF" w14:textId="77777777" w:rsidR="00E92687" w:rsidRPr="007A2D0B" w:rsidRDefault="00E92687" w:rsidP="008106E0">
      <w:pPr>
        <w:spacing w:after="0"/>
        <w:ind w:left="360"/>
        <w:jc w:val="both"/>
        <w:rPr>
          <w:rFonts w:ascii="Times New Roman" w:hAnsi="Times New Roman"/>
        </w:rPr>
      </w:pPr>
      <w:r w:rsidRPr="007A2D0B">
        <w:rPr>
          <w:rFonts w:ascii="Times New Roman" w:hAnsi="Times New Roman"/>
        </w:rPr>
        <w:t>Skila þarf afriti af fjárhagslegum fylgiskjölum (reikningu</w:t>
      </w:r>
      <w:r w:rsidR="002D30DB" w:rsidRPr="007A2D0B">
        <w:rPr>
          <w:rFonts w:ascii="Times New Roman" w:hAnsi="Times New Roman"/>
        </w:rPr>
        <w:t>m) með lokaskýrslu (skönnuðum)</w:t>
      </w:r>
      <w:r w:rsidR="00861CE9" w:rsidRPr="007A2D0B">
        <w:rPr>
          <w:rFonts w:ascii="Times New Roman" w:hAnsi="Times New Roman"/>
        </w:rPr>
        <w:t xml:space="preserve"> vegna verkefna sem fá styrki að upphæð yfir 500.000 kr</w:t>
      </w:r>
      <w:r w:rsidR="002D30DB" w:rsidRPr="007A2D0B">
        <w:rPr>
          <w:rFonts w:ascii="Times New Roman" w:hAnsi="Times New Roman"/>
        </w:rPr>
        <w:t>.</w:t>
      </w:r>
    </w:p>
    <w:p w14:paraId="055B29A4" w14:textId="77777777" w:rsidR="00B13382" w:rsidRPr="00C94908" w:rsidRDefault="00B13382" w:rsidP="008106E0">
      <w:pPr>
        <w:spacing w:after="0"/>
        <w:jc w:val="both"/>
        <w:rPr>
          <w:rFonts w:ascii="Times New Roman" w:hAnsi="Times New Roman"/>
          <w:sz w:val="16"/>
          <w:szCs w:val="16"/>
        </w:rPr>
      </w:pPr>
    </w:p>
    <w:p w14:paraId="155932F3" w14:textId="77777777" w:rsidR="00995F9B" w:rsidRPr="0025702B" w:rsidRDefault="00995F9B" w:rsidP="008106E0">
      <w:pPr>
        <w:numPr>
          <w:ilvl w:val="0"/>
          <w:numId w:val="5"/>
        </w:numPr>
        <w:spacing w:after="0"/>
        <w:jc w:val="both"/>
        <w:rPr>
          <w:rFonts w:ascii="Times New Roman" w:hAnsi="Times New Roman"/>
          <w:i/>
        </w:rPr>
      </w:pPr>
      <w:r w:rsidRPr="0025702B">
        <w:rPr>
          <w:rFonts w:ascii="Times New Roman" w:hAnsi="Times New Roman"/>
          <w:i/>
        </w:rPr>
        <w:t>Greiðslur styrkja:</w:t>
      </w:r>
    </w:p>
    <w:p w14:paraId="7CE8A33F" w14:textId="04D28639" w:rsidR="0094758D" w:rsidRPr="004331BB" w:rsidRDefault="00995F9B" w:rsidP="005653FD">
      <w:pPr>
        <w:numPr>
          <w:ilvl w:val="0"/>
          <w:numId w:val="10"/>
        </w:numPr>
        <w:spacing w:after="0"/>
        <w:jc w:val="both"/>
        <w:rPr>
          <w:rFonts w:ascii="Times New Roman" w:hAnsi="Times New Roman"/>
        </w:rPr>
      </w:pPr>
      <w:r w:rsidRPr="0025702B">
        <w:rPr>
          <w:rFonts w:ascii="Times New Roman" w:hAnsi="Times New Roman"/>
          <w:i/>
        </w:rPr>
        <w:t>Styrkir sem eru ein milljón króna</w:t>
      </w:r>
      <w:r w:rsidR="00CA47CF" w:rsidRPr="0025702B">
        <w:rPr>
          <w:rFonts w:ascii="Times New Roman" w:hAnsi="Times New Roman"/>
          <w:i/>
        </w:rPr>
        <w:t xml:space="preserve"> eða lægri</w:t>
      </w:r>
      <w:r w:rsidRPr="0025702B">
        <w:rPr>
          <w:rFonts w:ascii="Times New Roman" w:hAnsi="Times New Roman"/>
        </w:rPr>
        <w:t xml:space="preserve">: </w:t>
      </w:r>
      <w:r w:rsidR="00A8668E" w:rsidRPr="0025702B">
        <w:rPr>
          <w:rFonts w:ascii="Times New Roman" w:hAnsi="Times New Roman"/>
        </w:rPr>
        <w:t>Heimilt er að greiða</w:t>
      </w:r>
      <w:r w:rsidRPr="0025702B">
        <w:rPr>
          <w:rFonts w:ascii="Times New Roman" w:hAnsi="Times New Roman"/>
        </w:rPr>
        <w:t xml:space="preserve"> styrkinn í tvennu lagi. Fyrri hlutinn, allt að 50%, er greiddur við upphaf verkefnisins ef styrkhafi óskar þess. Lokagreiðsla fer fram þegar verkefninu er lokið og styrkhafi hefur skilað fullnægjandi lokaskýrslu. </w:t>
      </w:r>
    </w:p>
    <w:p w14:paraId="03CBA326" w14:textId="7026EE1F" w:rsidR="003D2C5C" w:rsidRDefault="00995F9B" w:rsidP="003D2C5C">
      <w:pPr>
        <w:numPr>
          <w:ilvl w:val="0"/>
          <w:numId w:val="10"/>
        </w:numPr>
        <w:spacing w:after="0"/>
        <w:jc w:val="both"/>
        <w:rPr>
          <w:rFonts w:ascii="Times New Roman" w:hAnsi="Times New Roman"/>
        </w:rPr>
      </w:pPr>
      <w:r w:rsidRPr="00800A93">
        <w:rPr>
          <w:rFonts w:ascii="Times New Roman" w:hAnsi="Times New Roman"/>
          <w:i/>
        </w:rPr>
        <w:t xml:space="preserve">Styrkir sem eru </w:t>
      </w:r>
      <w:r w:rsidR="00CA47CF" w:rsidRPr="00800A93">
        <w:rPr>
          <w:rFonts w:ascii="Times New Roman" w:hAnsi="Times New Roman"/>
          <w:i/>
        </w:rPr>
        <w:t xml:space="preserve">hærri en </w:t>
      </w:r>
      <w:r w:rsidRPr="00800A93">
        <w:rPr>
          <w:rFonts w:ascii="Times New Roman" w:hAnsi="Times New Roman"/>
          <w:i/>
        </w:rPr>
        <w:t>ein milljón króna</w:t>
      </w:r>
      <w:r w:rsidRPr="00800A93">
        <w:rPr>
          <w:rFonts w:ascii="Times New Roman" w:hAnsi="Times New Roman"/>
        </w:rPr>
        <w:t xml:space="preserve">: Við undirritun samnings </w:t>
      </w:r>
      <w:r w:rsidR="002F0403" w:rsidRPr="00800A93">
        <w:rPr>
          <w:rFonts w:ascii="Times New Roman" w:hAnsi="Times New Roman"/>
        </w:rPr>
        <w:t>er heimilt að greiða</w:t>
      </w:r>
      <w:r w:rsidR="00D270F0" w:rsidRPr="00800A93">
        <w:rPr>
          <w:rFonts w:ascii="Times New Roman" w:hAnsi="Times New Roman"/>
        </w:rPr>
        <w:t xml:space="preserve"> </w:t>
      </w:r>
      <w:r w:rsidRPr="00800A93">
        <w:rPr>
          <w:rFonts w:ascii="Times New Roman" w:hAnsi="Times New Roman"/>
        </w:rPr>
        <w:t>30% samningsupphæðar. Heimilt er að greiða allt að 40% styrkupphæðar við skil á framvinduskýrslu</w:t>
      </w:r>
      <w:r w:rsidR="003D2610" w:rsidRPr="00800A93">
        <w:rPr>
          <w:rFonts w:ascii="Times New Roman" w:hAnsi="Times New Roman"/>
        </w:rPr>
        <w:t xml:space="preserve"> og skal þá a.m.k. 70% af verkefninu lokið</w:t>
      </w:r>
      <w:r w:rsidR="00CA47CF" w:rsidRPr="00800A93">
        <w:rPr>
          <w:rFonts w:ascii="Times New Roman" w:hAnsi="Times New Roman"/>
        </w:rPr>
        <w:t>, skv. kostnaðaráætlun</w:t>
      </w:r>
      <w:r w:rsidRPr="00800A93">
        <w:rPr>
          <w:rFonts w:ascii="Times New Roman" w:hAnsi="Times New Roman"/>
        </w:rPr>
        <w:t xml:space="preserve">. Lokagreiðsla </w:t>
      </w:r>
      <w:bookmarkStart w:id="0" w:name="_Hlk482280410"/>
      <w:r w:rsidRPr="00800A93">
        <w:rPr>
          <w:rFonts w:ascii="Times New Roman" w:hAnsi="Times New Roman"/>
        </w:rPr>
        <w:t xml:space="preserve">fer fram að verkefni </w:t>
      </w:r>
      <w:r w:rsidRPr="007A2D0B">
        <w:rPr>
          <w:rFonts w:ascii="Times New Roman" w:hAnsi="Times New Roman"/>
        </w:rPr>
        <w:t>loknu þegar styrkhafi hefur skilað fullnægjandi lokaskýrslu.</w:t>
      </w:r>
    </w:p>
    <w:p w14:paraId="208A21AF" w14:textId="47BE66D5" w:rsidR="00792BCA" w:rsidRDefault="00792BCA" w:rsidP="00792BCA">
      <w:pPr>
        <w:spacing w:after="0"/>
        <w:jc w:val="both"/>
        <w:rPr>
          <w:rFonts w:ascii="Times New Roman" w:hAnsi="Times New Roman"/>
        </w:rPr>
      </w:pPr>
    </w:p>
    <w:p w14:paraId="6E7BD324" w14:textId="6F7AAB5C" w:rsidR="00792BCA" w:rsidRDefault="00792BCA" w:rsidP="00792BCA">
      <w:pPr>
        <w:spacing w:after="0"/>
        <w:jc w:val="both"/>
        <w:rPr>
          <w:rFonts w:ascii="Times New Roman" w:hAnsi="Times New Roman"/>
        </w:rPr>
      </w:pPr>
    </w:p>
    <w:p w14:paraId="500CD9F0" w14:textId="1FE3C8E0" w:rsidR="00792BCA" w:rsidRDefault="00792BCA" w:rsidP="00792BCA">
      <w:pPr>
        <w:spacing w:after="0"/>
        <w:jc w:val="both"/>
        <w:rPr>
          <w:rFonts w:ascii="Times New Roman" w:hAnsi="Times New Roman"/>
        </w:rPr>
      </w:pPr>
    </w:p>
    <w:p w14:paraId="009E0548" w14:textId="5D29596C" w:rsidR="00792BCA" w:rsidRDefault="00792BCA" w:rsidP="00792BCA">
      <w:pPr>
        <w:spacing w:after="0"/>
        <w:jc w:val="both"/>
        <w:rPr>
          <w:rFonts w:ascii="Times New Roman" w:hAnsi="Times New Roman"/>
        </w:rPr>
      </w:pPr>
    </w:p>
    <w:p w14:paraId="1658712F" w14:textId="0612CDAE" w:rsidR="00792BCA" w:rsidRDefault="00792BCA" w:rsidP="00792BCA">
      <w:pPr>
        <w:spacing w:after="0"/>
        <w:jc w:val="both"/>
        <w:rPr>
          <w:rFonts w:ascii="Times New Roman" w:hAnsi="Times New Roman"/>
        </w:rPr>
      </w:pPr>
    </w:p>
    <w:p w14:paraId="1A69484E" w14:textId="77777777" w:rsidR="00792BCA" w:rsidRPr="0094758D" w:rsidRDefault="00792BCA" w:rsidP="00792BCA">
      <w:pPr>
        <w:spacing w:after="0"/>
        <w:jc w:val="both"/>
        <w:rPr>
          <w:rFonts w:ascii="Times New Roman" w:hAnsi="Times New Roman"/>
        </w:rPr>
      </w:pPr>
    </w:p>
    <w:bookmarkEnd w:id="0"/>
    <w:p w14:paraId="363E94A3" w14:textId="77777777" w:rsidR="004B54B6" w:rsidRDefault="00650264" w:rsidP="004B54B6">
      <w:pPr>
        <w:numPr>
          <w:ilvl w:val="0"/>
          <w:numId w:val="10"/>
        </w:numPr>
        <w:spacing w:after="0"/>
        <w:jc w:val="both"/>
        <w:rPr>
          <w:rFonts w:ascii="Times New Roman" w:hAnsi="Times New Roman"/>
        </w:rPr>
      </w:pPr>
      <w:r w:rsidRPr="007A2D0B">
        <w:rPr>
          <w:rFonts w:ascii="Times New Roman" w:hAnsi="Times New Roman"/>
          <w:i/>
        </w:rPr>
        <w:t>Stofn- og rekstrarstyrkir</w:t>
      </w:r>
      <w:r w:rsidR="002C051C" w:rsidRPr="007A2D0B">
        <w:rPr>
          <w:rFonts w:ascii="Times New Roman" w:hAnsi="Times New Roman"/>
          <w:i/>
        </w:rPr>
        <w:t xml:space="preserve"> á sviði menningar</w:t>
      </w:r>
      <w:r w:rsidRPr="007A2D0B">
        <w:rPr>
          <w:rFonts w:ascii="Times New Roman" w:hAnsi="Times New Roman"/>
          <w:i/>
        </w:rPr>
        <w:t xml:space="preserve">: </w:t>
      </w:r>
      <w:r w:rsidRPr="007A2D0B">
        <w:rPr>
          <w:rFonts w:ascii="Times New Roman" w:hAnsi="Times New Roman"/>
        </w:rPr>
        <w:t xml:space="preserve">Við undirritun samnings er heimilt er að greiða </w:t>
      </w:r>
      <w:r w:rsidR="002C051C" w:rsidRPr="007A2D0B">
        <w:rPr>
          <w:rFonts w:ascii="Times New Roman" w:hAnsi="Times New Roman"/>
        </w:rPr>
        <w:t>3</w:t>
      </w:r>
      <w:r w:rsidRPr="007A2D0B">
        <w:rPr>
          <w:rFonts w:ascii="Times New Roman" w:hAnsi="Times New Roman"/>
        </w:rPr>
        <w:t>0% samningsupphæðar. Heimilt er að greiða næstu 40% styrkupphæðar</w:t>
      </w:r>
      <w:r w:rsidR="00D02FDC" w:rsidRPr="007A2D0B">
        <w:rPr>
          <w:rFonts w:ascii="Times New Roman" w:hAnsi="Times New Roman"/>
        </w:rPr>
        <w:t>innar</w:t>
      </w:r>
      <w:r w:rsidRPr="007A2D0B">
        <w:rPr>
          <w:rFonts w:ascii="Times New Roman" w:hAnsi="Times New Roman"/>
        </w:rPr>
        <w:t xml:space="preserve"> á miðju samningstímabili sk</w:t>
      </w:r>
      <w:r w:rsidR="00D02FDC" w:rsidRPr="007A2D0B">
        <w:rPr>
          <w:rFonts w:ascii="Times New Roman" w:hAnsi="Times New Roman"/>
        </w:rPr>
        <w:t xml:space="preserve">v. ákvæðum í samningi. Lokagreiðsla, </w:t>
      </w:r>
      <w:r w:rsidR="002C051C" w:rsidRPr="007A2D0B">
        <w:rPr>
          <w:rFonts w:ascii="Times New Roman" w:hAnsi="Times New Roman"/>
        </w:rPr>
        <w:t>3</w:t>
      </w:r>
      <w:r w:rsidR="00D02FDC" w:rsidRPr="007A2D0B">
        <w:rPr>
          <w:rFonts w:ascii="Times New Roman" w:hAnsi="Times New Roman"/>
        </w:rPr>
        <w:t>0%, fer fram að verkefni loknu þegar styrkhafi hefur skilað fullnægjandi lokaskýrslu.</w:t>
      </w:r>
    </w:p>
    <w:p w14:paraId="19D91506" w14:textId="77777777" w:rsidR="003D2115" w:rsidRPr="00856B55" w:rsidRDefault="003D2115" w:rsidP="003D2115">
      <w:pPr>
        <w:spacing w:after="0"/>
        <w:ind w:left="900"/>
        <w:jc w:val="both"/>
        <w:rPr>
          <w:rFonts w:ascii="Times New Roman" w:hAnsi="Times New Roman"/>
        </w:rPr>
      </w:pPr>
      <w:r w:rsidRPr="00856B55">
        <w:rPr>
          <w:rFonts w:ascii="Times New Roman" w:hAnsi="Times New Roman"/>
        </w:rPr>
        <w:t>Séu styrkir 1.000.000 kr. eða lægri þá gildir reglan í a-lið.</w:t>
      </w:r>
    </w:p>
    <w:p w14:paraId="3808388F" w14:textId="77777777" w:rsidR="00711634" w:rsidRPr="003D2C5C" w:rsidRDefault="00995F9B" w:rsidP="00711634">
      <w:pPr>
        <w:numPr>
          <w:ilvl w:val="0"/>
          <w:numId w:val="10"/>
        </w:numPr>
        <w:spacing w:after="0"/>
        <w:jc w:val="both"/>
        <w:rPr>
          <w:rFonts w:ascii="Times New Roman" w:hAnsi="Times New Roman"/>
        </w:rPr>
      </w:pPr>
      <w:r w:rsidRPr="0025702B">
        <w:rPr>
          <w:rFonts w:ascii="Times New Roman" w:hAnsi="Times New Roman"/>
        </w:rPr>
        <w:t xml:space="preserve">Ef ekkert verður af verkefninu fellur styrkur frá Uppbyggingarsjóði niður. Verði verulegar breytingar á verkefninu, án samþykkis SSNV, er styrkurinn </w:t>
      </w:r>
      <w:proofErr w:type="spellStart"/>
      <w:r w:rsidRPr="0025702B">
        <w:rPr>
          <w:rFonts w:ascii="Times New Roman" w:hAnsi="Times New Roman"/>
        </w:rPr>
        <w:t>afturkræfur</w:t>
      </w:r>
      <w:proofErr w:type="spellEnd"/>
      <w:r w:rsidRPr="0025702B">
        <w:rPr>
          <w:rFonts w:ascii="Times New Roman" w:hAnsi="Times New Roman"/>
        </w:rPr>
        <w:t xml:space="preserve"> að hluta eða öllu leyti</w:t>
      </w:r>
      <w:r w:rsidR="00DA5FDB">
        <w:rPr>
          <w:rFonts w:ascii="Times New Roman" w:hAnsi="Times New Roman"/>
        </w:rPr>
        <w:t>.</w:t>
      </w:r>
    </w:p>
    <w:p w14:paraId="2E6E9453" w14:textId="77777777" w:rsidR="00D02FDC" w:rsidRPr="00C94908" w:rsidRDefault="00D02FDC" w:rsidP="008106E0">
      <w:pPr>
        <w:spacing w:after="0"/>
        <w:jc w:val="both"/>
        <w:rPr>
          <w:rFonts w:ascii="Times New Roman" w:hAnsi="Times New Roman"/>
          <w:sz w:val="16"/>
          <w:szCs w:val="16"/>
        </w:rPr>
      </w:pPr>
    </w:p>
    <w:p w14:paraId="633D0DD7" w14:textId="77777777" w:rsidR="00866087" w:rsidRPr="0025702B" w:rsidRDefault="00866087" w:rsidP="008106E0">
      <w:pPr>
        <w:numPr>
          <w:ilvl w:val="0"/>
          <w:numId w:val="5"/>
        </w:numPr>
        <w:spacing w:after="0"/>
        <w:jc w:val="both"/>
        <w:rPr>
          <w:rFonts w:ascii="Times New Roman" w:hAnsi="Times New Roman"/>
          <w:i/>
        </w:rPr>
      </w:pPr>
      <w:r w:rsidRPr="0025702B">
        <w:rPr>
          <w:rFonts w:ascii="Times New Roman" w:hAnsi="Times New Roman"/>
          <w:i/>
        </w:rPr>
        <w:t>Vanskil:</w:t>
      </w:r>
    </w:p>
    <w:p w14:paraId="3848DB34" w14:textId="77777777" w:rsidR="00866087" w:rsidRPr="0025702B" w:rsidRDefault="00866087" w:rsidP="008106E0">
      <w:pPr>
        <w:numPr>
          <w:ilvl w:val="0"/>
          <w:numId w:val="17"/>
        </w:numPr>
        <w:spacing w:after="0"/>
        <w:jc w:val="both"/>
        <w:rPr>
          <w:rFonts w:ascii="Times New Roman" w:hAnsi="Times New Roman"/>
        </w:rPr>
      </w:pPr>
      <w:r w:rsidRPr="0025702B">
        <w:rPr>
          <w:rFonts w:ascii="Times New Roman" w:hAnsi="Times New Roman"/>
        </w:rPr>
        <w:t>Sé styrkhafi í vanskilum með fyrri verkefni er heimilt að fresta greiðslum á nýjum styrk þar til bætt hefur verið úr þeim van</w:t>
      </w:r>
      <w:r w:rsidR="002041EF" w:rsidRPr="0025702B">
        <w:rPr>
          <w:rFonts w:ascii="Times New Roman" w:hAnsi="Times New Roman"/>
        </w:rPr>
        <w:t>könt</w:t>
      </w:r>
      <w:r w:rsidRPr="0025702B">
        <w:rPr>
          <w:rFonts w:ascii="Times New Roman" w:hAnsi="Times New Roman"/>
        </w:rPr>
        <w:t>um.</w:t>
      </w:r>
    </w:p>
    <w:p w14:paraId="5E0E3B85" w14:textId="77777777" w:rsidR="00866087" w:rsidRPr="0025702B" w:rsidRDefault="002041EF" w:rsidP="008106E0">
      <w:pPr>
        <w:numPr>
          <w:ilvl w:val="0"/>
          <w:numId w:val="17"/>
        </w:numPr>
        <w:spacing w:after="0"/>
        <w:jc w:val="both"/>
        <w:rPr>
          <w:rFonts w:ascii="Times New Roman" w:hAnsi="Times New Roman"/>
        </w:rPr>
      </w:pPr>
      <w:r w:rsidRPr="0025702B">
        <w:rPr>
          <w:rFonts w:ascii="Times New Roman" w:hAnsi="Times New Roman"/>
        </w:rPr>
        <w:t>Hafi styrkhafi ekki haft samband við viðkomandi starfsmann SSNV innan þriggja mánaða eftir að verkefni á að vera hafið er heimilt að fella styrkinn niður án viðvörunar.</w:t>
      </w:r>
    </w:p>
    <w:p w14:paraId="630E5127" w14:textId="77777777" w:rsidR="00B13382" w:rsidRDefault="002041EF" w:rsidP="008106E0">
      <w:pPr>
        <w:numPr>
          <w:ilvl w:val="0"/>
          <w:numId w:val="17"/>
        </w:numPr>
        <w:spacing w:after="0"/>
        <w:jc w:val="both"/>
        <w:rPr>
          <w:rFonts w:ascii="Times New Roman" w:hAnsi="Times New Roman"/>
        </w:rPr>
      </w:pPr>
      <w:r w:rsidRPr="0025702B">
        <w:rPr>
          <w:rFonts w:ascii="Times New Roman" w:hAnsi="Times New Roman"/>
        </w:rPr>
        <w:t>Hafi styrkhafi ekki skilað lokaskýrslu til viðkomandi starfsmanns SSNV innan þriggja mánaða frá því sem segir í sam</w:t>
      </w:r>
      <w:bookmarkStart w:id="1" w:name="_GoBack"/>
      <w:bookmarkEnd w:id="1"/>
      <w:r w:rsidRPr="0025702B">
        <w:rPr>
          <w:rFonts w:ascii="Times New Roman" w:hAnsi="Times New Roman"/>
        </w:rPr>
        <w:t xml:space="preserve">ningi er heimilt að fella styrkinn niður án aðvörunar og krefja styrkhafa um endurgreiðslu </w:t>
      </w:r>
      <w:r w:rsidR="00986589" w:rsidRPr="0025702B">
        <w:rPr>
          <w:rFonts w:ascii="Times New Roman" w:hAnsi="Times New Roman"/>
        </w:rPr>
        <w:t>hafi hann fengið hluta styrksins þegar greiddan.</w:t>
      </w:r>
    </w:p>
    <w:p w14:paraId="374C3E54" w14:textId="77777777" w:rsidR="00D02FDC" w:rsidRPr="00C94908" w:rsidRDefault="00D02FDC" w:rsidP="00D02FDC">
      <w:pPr>
        <w:spacing w:after="0"/>
        <w:jc w:val="both"/>
        <w:rPr>
          <w:rFonts w:ascii="Times New Roman" w:hAnsi="Times New Roman"/>
          <w:sz w:val="16"/>
          <w:szCs w:val="16"/>
        </w:rPr>
      </w:pPr>
    </w:p>
    <w:p w14:paraId="02FFEB58" w14:textId="77777777" w:rsidR="00230046" w:rsidRPr="00C94908" w:rsidRDefault="00230046" w:rsidP="008106E0">
      <w:pPr>
        <w:spacing w:after="0"/>
        <w:rPr>
          <w:rFonts w:ascii="Times New Roman" w:hAnsi="Times New Roman"/>
          <w:b/>
          <w:lang w:eastAsia="is-IS"/>
        </w:rPr>
      </w:pPr>
      <w:r w:rsidRPr="00C94908">
        <w:rPr>
          <w:rFonts w:ascii="Times New Roman" w:hAnsi="Times New Roman"/>
          <w:b/>
          <w:lang w:eastAsia="is-IS"/>
        </w:rPr>
        <w:t>Annað:</w:t>
      </w:r>
    </w:p>
    <w:p w14:paraId="2EF445BE" w14:textId="77777777" w:rsidR="00995F9B" w:rsidRDefault="00995F9B" w:rsidP="008106E0">
      <w:pPr>
        <w:numPr>
          <w:ilvl w:val="0"/>
          <w:numId w:val="5"/>
        </w:numPr>
        <w:spacing w:after="0"/>
        <w:rPr>
          <w:rFonts w:ascii="Times New Roman" w:hAnsi="Times New Roman"/>
          <w:lang w:eastAsia="is-IS"/>
        </w:rPr>
      </w:pPr>
      <w:r w:rsidRPr="003E3AC5">
        <w:rPr>
          <w:rFonts w:ascii="Times New Roman" w:hAnsi="Times New Roman"/>
          <w:i/>
          <w:lang w:eastAsia="is-IS"/>
        </w:rPr>
        <w:t>Trúnaður:</w:t>
      </w:r>
      <w:r w:rsidRPr="003E3AC5">
        <w:rPr>
          <w:rFonts w:ascii="Times New Roman" w:hAnsi="Times New Roman"/>
          <w:lang w:eastAsia="is-IS"/>
        </w:rPr>
        <w:t xml:space="preserve"> Umsækjendum er heitið trúnaði varðandi umsóknir þeirra.</w:t>
      </w:r>
    </w:p>
    <w:p w14:paraId="6C245B65" w14:textId="77777777" w:rsidR="00283EDF" w:rsidRPr="00C94908" w:rsidRDefault="00283EDF" w:rsidP="008106E0">
      <w:pPr>
        <w:spacing w:after="0"/>
        <w:rPr>
          <w:rFonts w:ascii="Times New Roman" w:hAnsi="Times New Roman"/>
          <w:sz w:val="16"/>
          <w:szCs w:val="16"/>
          <w:lang w:eastAsia="is-IS"/>
        </w:rPr>
      </w:pPr>
    </w:p>
    <w:p w14:paraId="37DCDEAD" w14:textId="4D55015B" w:rsidR="004B54B6" w:rsidRDefault="00283EDF" w:rsidP="009612F7">
      <w:pPr>
        <w:numPr>
          <w:ilvl w:val="0"/>
          <w:numId w:val="5"/>
        </w:numPr>
        <w:spacing w:after="0"/>
        <w:rPr>
          <w:rFonts w:ascii="Times New Roman" w:hAnsi="Times New Roman"/>
          <w:lang w:eastAsia="is-IS"/>
        </w:rPr>
      </w:pPr>
      <w:r w:rsidRPr="00283EDF">
        <w:rPr>
          <w:rFonts w:ascii="Times New Roman" w:hAnsi="Times New Roman"/>
          <w:i/>
          <w:lang w:eastAsia="is-IS"/>
        </w:rPr>
        <w:t>Endurskoðun</w:t>
      </w:r>
      <w:r>
        <w:rPr>
          <w:rFonts w:ascii="Times New Roman" w:hAnsi="Times New Roman"/>
          <w:lang w:eastAsia="is-IS"/>
        </w:rPr>
        <w:t xml:space="preserve">: </w:t>
      </w:r>
      <w:r w:rsidR="00D33C87">
        <w:rPr>
          <w:rFonts w:ascii="Times New Roman" w:hAnsi="Times New Roman"/>
          <w:lang w:eastAsia="is-IS"/>
        </w:rPr>
        <w:t>Verklags- og úthlutunarreglur þessar skulu endurskoðaðar</w:t>
      </w:r>
      <w:r w:rsidR="00D270F0">
        <w:rPr>
          <w:rFonts w:ascii="Times New Roman" w:hAnsi="Times New Roman"/>
          <w:lang w:eastAsia="is-IS"/>
        </w:rPr>
        <w:t xml:space="preserve"> árlega</w:t>
      </w:r>
      <w:r w:rsidR="00D33C87">
        <w:rPr>
          <w:rFonts w:ascii="Times New Roman" w:hAnsi="Times New Roman"/>
          <w:lang w:eastAsia="is-IS"/>
        </w:rPr>
        <w:t>.</w:t>
      </w:r>
    </w:p>
    <w:p w14:paraId="1DAF5605" w14:textId="77777777" w:rsidR="009612F7" w:rsidRDefault="009612F7" w:rsidP="009612F7">
      <w:pPr>
        <w:pStyle w:val="ListParagraph"/>
        <w:rPr>
          <w:rFonts w:ascii="Times New Roman" w:hAnsi="Times New Roman"/>
          <w:lang w:eastAsia="is-IS"/>
        </w:rPr>
      </w:pPr>
    </w:p>
    <w:p w14:paraId="29683469" w14:textId="77777777" w:rsidR="009612F7" w:rsidRPr="009612F7" w:rsidRDefault="009612F7" w:rsidP="009612F7">
      <w:pPr>
        <w:spacing w:after="0"/>
        <w:ind w:left="360"/>
        <w:rPr>
          <w:rFonts w:ascii="Times New Roman" w:hAnsi="Times New Roman"/>
          <w:lang w:eastAsia="is-IS"/>
        </w:rPr>
      </w:pPr>
    </w:p>
    <w:p w14:paraId="2F577275" w14:textId="77777777" w:rsidR="004B54B6" w:rsidRPr="007A2D0B" w:rsidRDefault="004B54B6" w:rsidP="00631D02">
      <w:pPr>
        <w:pStyle w:val="ListParagraph"/>
        <w:ind w:left="0"/>
        <w:rPr>
          <w:rFonts w:ascii="Times New Roman" w:hAnsi="Times New Roman"/>
          <w:sz w:val="16"/>
          <w:szCs w:val="16"/>
          <w:lang w:eastAsia="is-IS"/>
        </w:rPr>
      </w:pPr>
      <w:r w:rsidRPr="007A2D0B">
        <w:rPr>
          <w:rFonts w:ascii="Times New Roman" w:hAnsi="Times New Roman"/>
          <w:sz w:val="16"/>
          <w:szCs w:val="16"/>
          <w:lang w:eastAsia="is-IS"/>
        </w:rPr>
        <w:t xml:space="preserve">Viðauki 1: </w:t>
      </w:r>
      <w:r w:rsidR="00631D02" w:rsidRPr="007A2D0B">
        <w:rPr>
          <w:rFonts w:ascii="Times New Roman" w:hAnsi="Times New Roman"/>
          <w:sz w:val="16"/>
          <w:szCs w:val="16"/>
          <w:lang w:eastAsia="is-IS"/>
        </w:rPr>
        <w:t>Ú</w:t>
      </w:r>
      <w:r w:rsidRPr="007A2D0B">
        <w:rPr>
          <w:rFonts w:ascii="Times New Roman" w:hAnsi="Times New Roman"/>
          <w:sz w:val="16"/>
          <w:szCs w:val="16"/>
          <w:lang w:eastAsia="is-IS"/>
        </w:rPr>
        <w:t xml:space="preserve">r lögum nr. 37/1993 </w:t>
      </w:r>
    </w:p>
    <w:p w14:paraId="62CFFAA6" w14:textId="397687BF" w:rsidR="004B54B6" w:rsidRPr="009612F7" w:rsidRDefault="004B54B6" w:rsidP="009612F7">
      <w:pPr>
        <w:pStyle w:val="NoSpacing"/>
        <w:spacing w:line="276" w:lineRule="auto"/>
        <w:ind w:left="360"/>
        <w:rPr>
          <w:rFonts w:ascii="Times New Roman" w:hAnsi="Times New Roman"/>
          <w:sz w:val="20"/>
          <w:szCs w:val="20"/>
          <w:shd w:val="clear" w:color="auto" w:fill="FFFFFF"/>
        </w:rPr>
      </w:pPr>
      <w:r w:rsidRPr="007A2D0B">
        <w:rPr>
          <w:rFonts w:ascii="Times New Roman" w:hAnsi="Times New Roman"/>
          <w:sz w:val="16"/>
          <w:szCs w:val="16"/>
        </w:rPr>
        <w:fldChar w:fldCharType="begin"/>
      </w:r>
      <w:r w:rsidRPr="007A2D0B">
        <w:rPr>
          <w:rFonts w:ascii="Times New Roman" w:hAnsi="Times New Roman"/>
          <w:sz w:val="16"/>
          <w:szCs w:val="16"/>
        </w:rPr>
        <w:instrText xml:space="preserve"> INCLUDEPICTURE "https://www.althingi.is/lagas/sk.jpg" \* MERGEFORMATINET </w:instrText>
      </w:r>
      <w:r w:rsidRPr="007A2D0B">
        <w:rPr>
          <w:rFonts w:ascii="Times New Roman" w:hAnsi="Times New Roman"/>
          <w:sz w:val="16"/>
          <w:szCs w:val="16"/>
        </w:rPr>
        <w:fldChar w:fldCharType="separate"/>
      </w:r>
      <w:r w:rsidR="0035179A">
        <w:rPr>
          <w:rFonts w:ascii="Times New Roman" w:hAnsi="Times New Roman"/>
          <w:sz w:val="16"/>
          <w:szCs w:val="16"/>
        </w:rPr>
        <w:fldChar w:fldCharType="begin"/>
      </w:r>
      <w:r w:rsidR="0035179A">
        <w:rPr>
          <w:rFonts w:ascii="Times New Roman" w:hAnsi="Times New Roman"/>
          <w:sz w:val="16"/>
          <w:szCs w:val="16"/>
        </w:rPr>
        <w:instrText xml:space="preserve"> INCLUDEPICTURE  "https://www.althingi.is/lagas/sk.jpg" \* MERGEFORMATINET </w:instrText>
      </w:r>
      <w:r w:rsidR="0035179A">
        <w:rPr>
          <w:rFonts w:ascii="Times New Roman" w:hAnsi="Times New Roman"/>
          <w:sz w:val="16"/>
          <w:szCs w:val="16"/>
        </w:rPr>
        <w:fldChar w:fldCharType="separate"/>
      </w:r>
      <w:r w:rsidR="00D4662F">
        <w:rPr>
          <w:rFonts w:ascii="Times New Roman" w:hAnsi="Times New Roman"/>
          <w:sz w:val="16"/>
          <w:szCs w:val="16"/>
        </w:rPr>
        <w:fldChar w:fldCharType="begin"/>
      </w:r>
      <w:r w:rsidR="00D4662F">
        <w:rPr>
          <w:rFonts w:ascii="Times New Roman" w:hAnsi="Times New Roman"/>
          <w:sz w:val="16"/>
          <w:szCs w:val="16"/>
        </w:rPr>
        <w:instrText xml:space="preserve"> INCLUDEPICTURE  "https://www.althingi.is/lagas/sk.jpg" \* MERGEFORMATINET </w:instrText>
      </w:r>
      <w:r w:rsidR="00D4662F">
        <w:rPr>
          <w:rFonts w:ascii="Times New Roman" w:hAnsi="Times New Roman"/>
          <w:sz w:val="16"/>
          <w:szCs w:val="16"/>
        </w:rPr>
        <w:fldChar w:fldCharType="separate"/>
      </w:r>
      <w:r w:rsidR="00D4662F">
        <w:rPr>
          <w:rFonts w:ascii="Times New Roman" w:hAnsi="Times New Roman"/>
          <w:sz w:val="16"/>
          <w:szCs w:val="16"/>
        </w:rPr>
        <w:fldChar w:fldCharType="begin"/>
      </w:r>
      <w:r w:rsidR="00D4662F">
        <w:rPr>
          <w:rFonts w:ascii="Times New Roman" w:hAnsi="Times New Roman"/>
          <w:sz w:val="16"/>
          <w:szCs w:val="16"/>
        </w:rPr>
        <w:instrText xml:space="preserve"> INCLUDEPICTURE  "https://www.althingi.is/lagas/sk.jpg" \* MERGEFORMATINET </w:instrText>
      </w:r>
      <w:r w:rsidR="00D4662F">
        <w:rPr>
          <w:rFonts w:ascii="Times New Roman" w:hAnsi="Times New Roman"/>
          <w:sz w:val="16"/>
          <w:szCs w:val="16"/>
        </w:rPr>
        <w:fldChar w:fldCharType="separate"/>
      </w:r>
      <w:r w:rsidR="00170D4D">
        <w:rPr>
          <w:rFonts w:ascii="Times New Roman" w:hAnsi="Times New Roman"/>
          <w:sz w:val="16"/>
          <w:szCs w:val="16"/>
        </w:rPr>
        <w:fldChar w:fldCharType="begin"/>
      </w:r>
      <w:r w:rsidR="00170D4D">
        <w:rPr>
          <w:rFonts w:ascii="Times New Roman" w:hAnsi="Times New Roman"/>
          <w:sz w:val="16"/>
          <w:szCs w:val="16"/>
        </w:rPr>
        <w:instrText xml:space="preserve"> INCLUDEPICTURE  "https://www.althingi.is/lagas/sk.jpg" \* MERGEFORMATINET </w:instrText>
      </w:r>
      <w:r w:rsidR="00170D4D">
        <w:rPr>
          <w:rFonts w:ascii="Times New Roman" w:hAnsi="Times New Roman"/>
          <w:sz w:val="16"/>
          <w:szCs w:val="16"/>
        </w:rPr>
        <w:fldChar w:fldCharType="separate"/>
      </w:r>
      <w:r w:rsidR="004331BB">
        <w:rPr>
          <w:rFonts w:ascii="Times New Roman" w:hAnsi="Times New Roman"/>
          <w:sz w:val="16"/>
          <w:szCs w:val="16"/>
        </w:rPr>
        <w:fldChar w:fldCharType="begin"/>
      </w:r>
      <w:r w:rsidR="004331BB">
        <w:rPr>
          <w:rFonts w:ascii="Times New Roman" w:hAnsi="Times New Roman"/>
          <w:sz w:val="16"/>
          <w:szCs w:val="16"/>
        </w:rPr>
        <w:instrText xml:space="preserve"> INCLUDEPICTURE  "https://www.althingi.is/lagas/sk.jpg" \* MERGEFORMATINET </w:instrText>
      </w:r>
      <w:r w:rsidR="004331BB">
        <w:rPr>
          <w:rFonts w:ascii="Times New Roman" w:hAnsi="Times New Roman"/>
          <w:sz w:val="16"/>
          <w:szCs w:val="16"/>
        </w:rPr>
        <w:fldChar w:fldCharType="separate"/>
      </w:r>
      <w:r w:rsidR="00F703CC">
        <w:rPr>
          <w:rFonts w:ascii="Times New Roman" w:hAnsi="Times New Roman"/>
          <w:sz w:val="16"/>
          <w:szCs w:val="16"/>
        </w:rPr>
        <w:fldChar w:fldCharType="begin"/>
      </w:r>
      <w:r w:rsidR="00F703CC">
        <w:rPr>
          <w:rFonts w:ascii="Times New Roman" w:hAnsi="Times New Roman"/>
          <w:sz w:val="16"/>
          <w:szCs w:val="16"/>
        </w:rPr>
        <w:instrText xml:space="preserve"> INCLUDEPICTURE  "https://www.althingi.is/lagas/sk.jpg" \* MERGEFORMATINET </w:instrText>
      </w:r>
      <w:r w:rsidR="00F703CC">
        <w:rPr>
          <w:rFonts w:ascii="Times New Roman" w:hAnsi="Times New Roman"/>
          <w:sz w:val="16"/>
          <w:szCs w:val="16"/>
        </w:rPr>
        <w:fldChar w:fldCharType="separate"/>
      </w:r>
      <w:r w:rsidR="00694A13">
        <w:rPr>
          <w:rFonts w:ascii="Times New Roman" w:hAnsi="Times New Roman"/>
          <w:sz w:val="16"/>
          <w:szCs w:val="16"/>
        </w:rPr>
        <w:fldChar w:fldCharType="begin"/>
      </w:r>
      <w:r w:rsidR="00694A13">
        <w:rPr>
          <w:rFonts w:ascii="Times New Roman" w:hAnsi="Times New Roman"/>
          <w:sz w:val="16"/>
          <w:szCs w:val="16"/>
        </w:rPr>
        <w:instrText xml:space="preserve"> INCLUDEPICTURE  "https://www.althingi.is/lagas/sk.jpg" \* MERGEFORMATINET </w:instrText>
      </w:r>
      <w:r w:rsidR="00694A13">
        <w:rPr>
          <w:rFonts w:ascii="Times New Roman" w:hAnsi="Times New Roman"/>
          <w:sz w:val="16"/>
          <w:szCs w:val="16"/>
        </w:rPr>
        <w:fldChar w:fldCharType="separate"/>
      </w:r>
      <w:r w:rsidR="00792BCA">
        <w:rPr>
          <w:rFonts w:ascii="Times New Roman" w:hAnsi="Times New Roman"/>
          <w:sz w:val="16"/>
          <w:szCs w:val="16"/>
        </w:rPr>
        <w:fldChar w:fldCharType="begin"/>
      </w:r>
      <w:r w:rsidR="00792BCA">
        <w:rPr>
          <w:rFonts w:ascii="Times New Roman" w:hAnsi="Times New Roman"/>
          <w:sz w:val="16"/>
          <w:szCs w:val="16"/>
        </w:rPr>
        <w:instrText xml:space="preserve"> INCLUDEPICTURE  "https://www.althingi.is/lagas/sk.jpg" \* MERGEFORMATINET </w:instrText>
      </w:r>
      <w:r w:rsidR="00792BCA">
        <w:rPr>
          <w:rFonts w:ascii="Times New Roman" w:hAnsi="Times New Roman"/>
          <w:sz w:val="16"/>
          <w:szCs w:val="16"/>
        </w:rPr>
        <w:fldChar w:fldCharType="separate"/>
      </w:r>
      <w:r w:rsidR="004C1760">
        <w:rPr>
          <w:rFonts w:ascii="Times New Roman" w:hAnsi="Times New Roman"/>
          <w:sz w:val="16"/>
          <w:szCs w:val="16"/>
        </w:rPr>
        <w:fldChar w:fldCharType="begin"/>
      </w:r>
      <w:r w:rsidR="004C1760">
        <w:rPr>
          <w:rFonts w:ascii="Times New Roman" w:hAnsi="Times New Roman"/>
          <w:sz w:val="16"/>
          <w:szCs w:val="16"/>
        </w:rPr>
        <w:instrText xml:space="preserve"> INCLUDEPICTURE  "https://www.althingi.is/lagas/sk.jpg" \* MERGEFORMATINET </w:instrText>
      </w:r>
      <w:r w:rsidR="004C1760">
        <w:rPr>
          <w:rFonts w:ascii="Times New Roman" w:hAnsi="Times New Roman"/>
          <w:sz w:val="16"/>
          <w:szCs w:val="16"/>
        </w:rPr>
        <w:fldChar w:fldCharType="separate"/>
      </w:r>
      <w:r w:rsidR="00987E05">
        <w:rPr>
          <w:rFonts w:ascii="Times New Roman" w:hAnsi="Times New Roman"/>
          <w:sz w:val="16"/>
          <w:szCs w:val="16"/>
        </w:rPr>
        <w:fldChar w:fldCharType="begin"/>
      </w:r>
      <w:r w:rsidR="00987E05">
        <w:rPr>
          <w:rFonts w:ascii="Times New Roman" w:hAnsi="Times New Roman"/>
          <w:sz w:val="16"/>
          <w:szCs w:val="16"/>
        </w:rPr>
        <w:instrText xml:space="preserve"> INCLUDEPICTURE  "https://www.althingi.is/lagas/sk.jpg" \* MERGEFORMATINET </w:instrText>
      </w:r>
      <w:r w:rsidR="00987E05">
        <w:rPr>
          <w:rFonts w:ascii="Times New Roman" w:hAnsi="Times New Roman"/>
          <w:sz w:val="16"/>
          <w:szCs w:val="16"/>
        </w:rPr>
        <w:fldChar w:fldCharType="separate"/>
      </w:r>
      <w:r w:rsidR="00B60FA7">
        <w:rPr>
          <w:rFonts w:ascii="Times New Roman" w:hAnsi="Times New Roman"/>
          <w:sz w:val="16"/>
          <w:szCs w:val="16"/>
        </w:rPr>
        <w:fldChar w:fldCharType="begin"/>
      </w:r>
      <w:r w:rsidR="00B60FA7">
        <w:rPr>
          <w:rFonts w:ascii="Times New Roman" w:hAnsi="Times New Roman"/>
          <w:sz w:val="16"/>
          <w:szCs w:val="16"/>
        </w:rPr>
        <w:instrText xml:space="preserve"> </w:instrText>
      </w:r>
      <w:r w:rsidR="00B60FA7">
        <w:rPr>
          <w:rFonts w:ascii="Times New Roman" w:hAnsi="Times New Roman"/>
          <w:sz w:val="16"/>
          <w:szCs w:val="16"/>
        </w:rPr>
        <w:instrText>INCLUDEPICTURE  "https://www.althingi.is/lagas/sk.jpg" \* MERGEFORMATINET</w:instrText>
      </w:r>
      <w:r w:rsidR="00B60FA7">
        <w:rPr>
          <w:rFonts w:ascii="Times New Roman" w:hAnsi="Times New Roman"/>
          <w:sz w:val="16"/>
          <w:szCs w:val="16"/>
        </w:rPr>
        <w:instrText xml:space="preserve"> </w:instrText>
      </w:r>
      <w:r w:rsidR="00B60FA7">
        <w:rPr>
          <w:rFonts w:ascii="Times New Roman" w:hAnsi="Times New Roman"/>
          <w:sz w:val="16"/>
          <w:szCs w:val="16"/>
        </w:rPr>
        <w:fldChar w:fldCharType="separate"/>
      </w:r>
      <w:r w:rsidR="00B60FA7">
        <w:rPr>
          <w:rFonts w:ascii="Times New Roman" w:hAnsi="Times New Roman"/>
          <w:sz w:val="16"/>
          <w:szCs w:val="16"/>
        </w:rPr>
        <w:pict w14:anchorId="5FCFA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v:imagedata r:id="rId11" r:href="rId12"/>
          </v:shape>
        </w:pict>
      </w:r>
      <w:r w:rsidR="00B60FA7">
        <w:rPr>
          <w:rFonts w:ascii="Times New Roman" w:hAnsi="Times New Roman"/>
          <w:sz w:val="16"/>
          <w:szCs w:val="16"/>
        </w:rPr>
        <w:fldChar w:fldCharType="end"/>
      </w:r>
      <w:r w:rsidR="00987E05">
        <w:rPr>
          <w:rFonts w:ascii="Times New Roman" w:hAnsi="Times New Roman"/>
          <w:sz w:val="16"/>
          <w:szCs w:val="16"/>
        </w:rPr>
        <w:fldChar w:fldCharType="end"/>
      </w:r>
      <w:r w:rsidR="004C1760">
        <w:rPr>
          <w:rFonts w:ascii="Times New Roman" w:hAnsi="Times New Roman"/>
          <w:sz w:val="16"/>
          <w:szCs w:val="16"/>
        </w:rPr>
        <w:fldChar w:fldCharType="end"/>
      </w:r>
      <w:r w:rsidR="00792BCA">
        <w:rPr>
          <w:rFonts w:ascii="Times New Roman" w:hAnsi="Times New Roman"/>
          <w:sz w:val="16"/>
          <w:szCs w:val="16"/>
        </w:rPr>
        <w:fldChar w:fldCharType="end"/>
      </w:r>
      <w:r w:rsidR="00694A13">
        <w:rPr>
          <w:rFonts w:ascii="Times New Roman" w:hAnsi="Times New Roman"/>
          <w:sz w:val="16"/>
          <w:szCs w:val="16"/>
        </w:rPr>
        <w:fldChar w:fldCharType="end"/>
      </w:r>
      <w:r w:rsidR="00F703CC">
        <w:rPr>
          <w:rFonts w:ascii="Times New Roman" w:hAnsi="Times New Roman"/>
          <w:sz w:val="16"/>
          <w:szCs w:val="16"/>
        </w:rPr>
        <w:fldChar w:fldCharType="end"/>
      </w:r>
      <w:r w:rsidR="004331BB">
        <w:rPr>
          <w:rFonts w:ascii="Times New Roman" w:hAnsi="Times New Roman"/>
          <w:sz w:val="16"/>
          <w:szCs w:val="16"/>
        </w:rPr>
        <w:fldChar w:fldCharType="end"/>
      </w:r>
      <w:r w:rsidR="00170D4D">
        <w:rPr>
          <w:rFonts w:ascii="Times New Roman" w:hAnsi="Times New Roman"/>
          <w:sz w:val="16"/>
          <w:szCs w:val="16"/>
        </w:rPr>
        <w:fldChar w:fldCharType="end"/>
      </w:r>
      <w:r w:rsidR="00D4662F">
        <w:rPr>
          <w:rFonts w:ascii="Times New Roman" w:hAnsi="Times New Roman"/>
          <w:sz w:val="16"/>
          <w:szCs w:val="16"/>
        </w:rPr>
        <w:fldChar w:fldCharType="end"/>
      </w:r>
      <w:r w:rsidR="00D4662F">
        <w:rPr>
          <w:rFonts w:ascii="Times New Roman" w:hAnsi="Times New Roman"/>
          <w:sz w:val="16"/>
          <w:szCs w:val="16"/>
        </w:rPr>
        <w:fldChar w:fldCharType="end"/>
      </w:r>
      <w:r w:rsidR="0035179A">
        <w:rPr>
          <w:rFonts w:ascii="Times New Roman" w:hAnsi="Times New Roman"/>
          <w:sz w:val="16"/>
          <w:szCs w:val="16"/>
        </w:rPr>
        <w:fldChar w:fldCharType="end"/>
      </w:r>
      <w:r w:rsidRPr="007A2D0B">
        <w:rPr>
          <w:rFonts w:ascii="Times New Roman" w:hAnsi="Times New Roman"/>
          <w:sz w:val="16"/>
          <w:szCs w:val="16"/>
        </w:rPr>
        <w:fldChar w:fldCharType="end"/>
      </w:r>
      <w:r w:rsidRPr="007A2D0B">
        <w:rPr>
          <w:rFonts w:ascii="Times New Roman" w:hAnsi="Times New Roman"/>
          <w:sz w:val="16"/>
          <w:szCs w:val="16"/>
          <w:shd w:val="clear" w:color="auto" w:fill="FFFFFF"/>
        </w:rPr>
        <w:t> </w:t>
      </w:r>
      <w:r w:rsidRPr="007A2D0B">
        <w:rPr>
          <w:rFonts w:ascii="Times New Roman" w:hAnsi="Times New Roman"/>
          <w:b/>
          <w:bCs/>
          <w:sz w:val="16"/>
          <w:szCs w:val="16"/>
          <w:shd w:val="clear" w:color="auto" w:fill="FFFFFF"/>
        </w:rPr>
        <w:t>21. gr.</w:t>
      </w:r>
      <w:r w:rsidRPr="007A2D0B">
        <w:rPr>
          <w:rFonts w:ascii="Times New Roman" w:hAnsi="Times New Roman"/>
          <w:sz w:val="16"/>
          <w:szCs w:val="16"/>
          <w:shd w:val="clear" w:color="auto" w:fill="FFFFFF"/>
        </w:rPr>
        <w:t> </w:t>
      </w:r>
      <w:r w:rsidRPr="007A2D0B">
        <w:rPr>
          <w:rStyle w:val="Emphasis"/>
          <w:rFonts w:ascii="Times New Roman" w:hAnsi="Times New Roman"/>
          <w:sz w:val="16"/>
          <w:szCs w:val="16"/>
          <w:shd w:val="clear" w:color="auto" w:fill="FFFFFF"/>
        </w:rPr>
        <w:t>Hvenær veita skal rökstuðning.</w:t>
      </w:r>
      <w:r w:rsidRPr="007A2D0B">
        <w:rPr>
          <w:rFonts w:ascii="Times New Roman" w:hAnsi="Times New Roman"/>
          <w:sz w:val="16"/>
          <w:szCs w:val="16"/>
          <w:shd w:val="clear" w:color="auto" w:fill="FFFFFF"/>
        </w:rPr>
        <w:t> </w:t>
      </w:r>
      <w:r w:rsidRPr="007A2D0B">
        <w:rPr>
          <w:rFonts w:ascii="Times New Roman" w:hAnsi="Times New Roman"/>
          <w:sz w:val="16"/>
          <w:szCs w:val="16"/>
        </w:rPr>
        <w:br/>
      </w:r>
      <w:r w:rsidRPr="007A2D0B">
        <w:rPr>
          <w:rFonts w:ascii="Times New Roman" w:hAnsi="Times New Roman"/>
          <w:sz w:val="16"/>
          <w:szCs w:val="16"/>
        </w:rPr>
        <w:fldChar w:fldCharType="begin"/>
      </w:r>
      <w:r w:rsidRPr="007A2D0B">
        <w:rPr>
          <w:rFonts w:ascii="Times New Roman" w:hAnsi="Times New Roman"/>
          <w:sz w:val="16"/>
          <w:szCs w:val="16"/>
        </w:rPr>
        <w:instrText xml:space="preserve"> INCLUDEPICTURE "https://www.althingi.is/lagas/hk.jpg" \* MERGEFORMATINET </w:instrText>
      </w:r>
      <w:r w:rsidRPr="007A2D0B">
        <w:rPr>
          <w:rFonts w:ascii="Times New Roman" w:hAnsi="Times New Roman"/>
          <w:sz w:val="16"/>
          <w:szCs w:val="16"/>
        </w:rPr>
        <w:fldChar w:fldCharType="separate"/>
      </w:r>
      <w:r w:rsidR="0035179A">
        <w:rPr>
          <w:rFonts w:ascii="Times New Roman" w:hAnsi="Times New Roman"/>
          <w:sz w:val="16"/>
          <w:szCs w:val="16"/>
        </w:rPr>
        <w:fldChar w:fldCharType="begin"/>
      </w:r>
      <w:r w:rsidR="0035179A">
        <w:rPr>
          <w:rFonts w:ascii="Times New Roman" w:hAnsi="Times New Roman"/>
          <w:sz w:val="16"/>
          <w:szCs w:val="16"/>
        </w:rPr>
        <w:instrText xml:space="preserve"> INCLUDEPICTURE  "https://www.althingi.is/lagas/hk.jpg" \* MERGEFORMATINET </w:instrText>
      </w:r>
      <w:r w:rsidR="0035179A">
        <w:rPr>
          <w:rFonts w:ascii="Times New Roman" w:hAnsi="Times New Roman"/>
          <w:sz w:val="16"/>
          <w:szCs w:val="16"/>
        </w:rPr>
        <w:fldChar w:fldCharType="separate"/>
      </w:r>
      <w:r w:rsidR="00D4662F">
        <w:rPr>
          <w:rFonts w:ascii="Times New Roman" w:hAnsi="Times New Roman"/>
          <w:sz w:val="16"/>
          <w:szCs w:val="16"/>
        </w:rPr>
        <w:fldChar w:fldCharType="begin"/>
      </w:r>
      <w:r w:rsidR="00D4662F">
        <w:rPr>
          <w:rFonts w:ascii="Times New Roman" w:hAnsi="Times New Roman"/>
          <w:sz w:val="16"/>
          <w:szCs w:val="16"/>
        </w:rPr>
        <w:instrText xml:space="preserve"> INCLUDEPICTURE  "https://www.althingi.is/lagas/hk.jpg" \* MERGEFORMATINET </w:instrText>
      </w:r>
      <w:r w:rsidR="00D4662F">
        <w:rPr>
          <w:rFonts w:ascii="Times New Roman" w:hAnsi="Times New Roman"/>
          <w:sz w:val="16"/>
          <w:szCs w:val="16"/>
        </w:rPr>
        <w:fldChar w:fldCharType="separate"/>
      </w:r>
      <w:r w:rsidR="00D4662F">
        <w:rPr>
          <w:rFonts w:ascii="Times New Roman" w:hAnsi="Times New Roman"/>
          <w:sz w:val="16"/>
          <w:szCs w:val="16"/>
        </w:rPr>
        <w:fldChar w:fldCharType="begin"/>
      </w:r>
      <w:r w:rsidR="00D4662F">
        <w:rPr>
          <w:rFonts w:ascii="Times New Roman" w:hAnsi="Times New Roman"/>
          <w:sz w:val="16"/>
          <w:szCs w:val="16"/>
        </w:rPr>
        <w:instrText xml:space="preserve"> INCLUDEPICTURE  "https://www.althingi.is/lagas/hk.jpg" \* MERGEFORMATINET </w:instrText>
      </w:r>
      <w:r w:rsidR="00D4662F">
        <w:rPr>
          <w:rFonts w:ascii="Times New Roman" w:hAnsi="Times New Roman"/>
          <w:sz w:val="16"/>
          <w:szCs w:val="16"/>
        </w:rPr>
        <w:fldChar w:fldCharType="separate"/>
      </w:r>
      <w:r w:rsidR="00170D4D">
        <w:rPr>
          <w:rFonts w:ascii="Times New Roman" w:hAnsi="Times New Roman"/>
          <w:sz w:val="16"/>
          <w:szCs w:val="16"/>
        </w:rPr>
        <w:fldChar w:fldCharType="begin"/>
      </w:r>
      <w:r w:rsidR="00170D4D">
        <w:rPr>
          <w:rFonts w:ascii="Times New Roman" w:hAnsi="Times New Roman"/>
          <w:sz w:val="16"/>
          <w:szCs w:val="16"/>
        </w:rPr>
        <w:instrText xml:space="preserve"> INCLUDEPICTURE  "https://www.althingi.is/lagas/hk.jpg" \* MERGEFORMATINET </w:instrText>
      </w:r>
      <w:r w:rsidR="00170D4D">
        <w:rPr>
          <w:rFonts w:ascii="Times New Roman" w:hAnsi="Times New Roman"/>
          <w:sz w:val="16"/>
          <w:szCs w:val="16"/>
        </w:rPr>
        <w:fldChar w:fldCharType="separate"/>
      </w:r>
      <w:r w:rsidR="004331BB">
        <w:rPr>
          <w:rFonts w:ascii="Times New Roman" w:hAnsi="Times New Roman"/>
          <w:sz w:val="16"/>
          <w:szCs w:val="16"/>
        </w:rPr>
        <w:fldChar w:fldCharType="begin"/>
      </w:r>
      <w:r w:rsidR="004331BB">
        <w:rPr>
          <w:rFonts w:ascii="Times New Roman" w:hAnsi="Times New Roman"/>
          <w:sz w:val="16"/>
          <w:szCs w:val="16"/>
        </w:rPr>
        <w:instrText xml:space="preserve"> INCLUDEPICTURE  "https://www.althingi.is/lagas/hk.jpg" \* MERGEFORMATINET </w:instrText>
      </w:r>
      <w:r w:rsidR="004331BB">
        <w:rPr>
          <w:rFonts w:ascii="Times New Roman" w:hAnsi="Times New Roman"/>
          <w:sz w:val="16"/>
          <w:szCs w:val="16"/>
        </w:rPr>
        <w:fldChar w:fldCharType="separate"/>
      </w:r>
      <w:r w:rsidR="00F703CC">
        <w:rPr>
          <w:rFonts w:ascii="Times New Roman" w:hAnsi="Times New Roman"/>
          <w:sz w:val="16"/>
          <w:szCs w:val="16"/>
        </w:rPr>
        <w:fldChar w:fldCharType="begin"/>
      </w:r>
      <w:r w:rsidR="00F703CC">
        <w:rPr>
          <w:rFonts w:ascii="Times New Roman" w:hAnsi="Times New Roman"/>
          <w:sz w:val="16"/>
          <w:szCs w:val="16"/>
        </w:rPr>
        <w:instrText xml:space="preserve"> INCLUDEPICTURE  "https://www.althingi.is/lagas/hk.jpg" \* MERGEFORMATINET </w:instrText>
      </w:r>
      <w:r w:rsidR="00F703CC">
        <w:rPr>
          <w:rFonts w:ascii="Times New Roman" w:hAnsi="Times New Roman"/>
          <w:sz w:val="16"/>
          <w:szCs w:val="16"/>
        </w:rPr>
        <w:fldChar w:fldCharType="separate"/>
      </w:r>
      <w:r w:rsidR="00694A13">
        <w:rPr>
          <w:rFonts w:ascii="Times New Roman" w:hAnsi="Times New Roman"/>
          <w:sz w:val="16"/>
          <w:szCs w:val="16"/>
        </w:rPr>
        <w:fldChar w:fldCharType="begin"/>
      </w:r>
      <w:r w:rsidR="00694A13">
        <w:rPr>
          <w:rFonts w:ascii="Times New Roman" w:hAnsi="Times New Roman"/>
          <w:sz w:val="16"/>
          <w:szCs w:val="16"/>
        </w:rPr>
        <w:instrText xml:space="preserve"> INCLUDEPICTURE  "https://www.althingi.is/lagas/hk.jpg" \* MERGEFORMATINET </w:instrText>
      </w:r>
      <w:r w:rsidR="00694A13">
        <w:rPr>
          <w:rFonts w:ascii="Times New Roman" w:hAnsi="Times New Roman"/>
          <w:sz w:val="16"/>
          <w:szCs w:val="16"/>
        </w:rPr>
        <w:fldChar w:fldCharType="separate"/>
      </w:r>
      <w:r w:rsidR="00792BCA">
        <w:rPr>
          <w:rFonts w:ascii="Times New Roman" w:hAnsi="Times New Roman"/>
          <w:sz w:val="16"/>
          <w:szCs w:val="16"/>
        </w:rPr>
        <w:fldChar w:fldCharType="begin"/>
      </w:r>
      <w:r w:rsidR="00792BCA">
        <w:rPr>
          <w:rFonts w:ascii="Times New Roman" w:hAnsi="Times New Roman"/>
          <w:sz w:val="16"/>
          <w:szCs w:val="16"/>
        </w:rPr>
        <w:instrText xml:space="preserve"> INCLUDEPICTURE  "https://www.althingi.is/lagas/hk.jpg" \* MERGEFORMATINET </w:instrText>
      </w:r>
      <w:r w:rsidR="00792BCA">
        <w:rPr>
          <w:rFonts w:ascii="Times New Roman" w:hAnsi="Times New Roman"/>
          <w:sz w:val="16"/>
          <w:szCs w:val="16"/>
        </w:rPr>
        <w:fldChar w:fldCharType="separate"/>
      </w:r>
      <w:r w:rsidR="004C1760">
        <w:rPr>
          <w:rFonts w:ascii="Times New Roman" w:hAnsi="Times New Roman"/>
          <w:sz w:val="16"/>
          <w:szCs w:val="16"/>
        </w:rPr>
        <w:fldChar w:fldCharType="begin"/>
      </w:r>
      <w:r w:rsidR="004C1760">
        <w:rPr>
          <w:rFonts w:ascii="Times New Roman" w:hAnsi="Times New Roman"/>
          <w:sz w:val="16"/>
          <w:szCs w:val="16"/>
        </w:rPr>
        <w:instrText xml:space="preserve"> INCLUDEPICTURE  "https://www.althingi.is/lagas/hk.jpg" \* MERGEFORMATINET </w:instrText>
      </w:r>
      <w:r w:rsidR="004C1760">
        <w:rPr>
          <w:rFonts w:ascii="Times New Roman" w:hAnsi="Times New Roman"/>
          <w:sz w:val="16"/>
          <w:szCs w:val="16"/>
        </w:rPr>
        <w:fldChar w:fldCharType="separate"/>
      </w:r>
      <w:r w:rsidR="00987E05">
        <w:rPr>
          <w:rFonts w:ascii="Times New Roman" w:hAnsi="Times New Roman"/>
          <w:sz w:val="16"/>
          <w:szCs w:val="16"/>
        </w:rPr>
        <w:fldChar w:fldCharType="begin"/>
      </w:r>
      <w:r w:rsidR="00987E05">
        <w:rPr>
          <w:rFonts w:ascii="Times New Roman" w:hAnsi="Times New Roman"/>
          <w:sz w:val="16"/>
          <w:szCs w:val="16"/>
        </w:rPr>
        <w:instrText xml:space="preserve"> INCLUDEPICTURE  "https://www.althingi.is/lagas/hk.jpg" \* MERGEFORMATINET </w:instrText>
      </w:r>
      <w:r w:rsidR="00987E05">
        <w:rPr>
          <w:rFonts w:ascii="Times New Roman" w:hAnsi="Times New Roman"/>
          <w:sz w:val="16"/>
          <w:szCs w:val="16"/>
        </w:rPr>
        <w:fldChar w:fldCharType="separate"/>
      </w:r>
      <w:r w:rsidR="00B60FA7">
        <w:rPr>
          <w:rFonts w:ascii="Times New Roman" w:hAnsi="Times New Roman"/>
          <w:sz w:val="16"/>
          <w:szCs w:val="16"/>
        </w:rPr>
        <w:fldChar w:fldCharType="begin"/>
      </w:r>
      <w:r w:rsidR="00B60FA7">
        <w:rPr>
          <w:rFonts w:ascii="Times New Roman" w:hAnsi="Times New Roman"/>
          <w:sz w:val="16"/>
          <w:szCs w:val="16"/>
        </w:rPr>
        <w:instrText xml:space="preserve"> </w:instrText>
      </w:r>
      <w:r w:rsidR="00B60FA7">
        <w:rPr>
          <w:rFonts w:ascii="Times New Roman" w:hAnsi="Times New Roman"/>
          <w:sz w:val="16"/>
          <w:szCs w:val="16"/>
        </w:rPr>
        <w:instrText>INCLUDEPICTURE  "https://www.althingi.is/lagas/hk.jpg" \* MERGEFORMATINET</w:instrText>
      </w:r>
      <w:r w:rsidR="00B60FA7">
        <w:rPr>
          <w:rFonts w:ascii="Times New Roman" w:hAnsi="Times New Roman"/>
          <w:sz w:val="16"/>
          <w:szCs w:val="16"/>
        </w:rPr>
        <w:instrText xml:space="preserve"> </w:instrText>
      </w:r>
      <w:r w:rsidR="00B60FA7">
        <w:rPr>
          <w:rFonts w:ascii="Times New Roman" w:hAnsi="Times New Roman"/>
          <w:sz w:val="16"/>
          <w:szCs w:val="16"/>
        </w:rPr>
        <w:fldChar w:fldCharType="separate"/>
      </w:r>
      <w:r w:rsidR="00B60FA7">
        <w:rPr>
          <w:rFonts w:ascii="Times New Roman" w:hAnsi="Times New Roman"/>
          <w:sz w:val="16"/>
          <w:szCs w:val="16"/>
        </w:rPr>
        <w:pict w14:anchorId="3B7EF3BD">
          <v:shape id="G21M1" o:spid="_x0000_i1026" type="#_x0000_t75" style="width:8.25pt;height:8.25pt">
            <v:imagedata r:id="rId13" r:href="rId14"/>
          </v:shape>
        </w:pict>
      </w:r>
      <w:r w:rsidR="00B60FA7">
        <w:rPr>
          <w:rFonts w:ascii="Times New Roman" w:hAnsi="Times New Roman"/>
          <w:sz w:val="16"/>
          <w:szCs w:val="16"/>
        </w:rPr>
        <w:fldChar w:fldCharType="end"/>
      </w:r>
      <w:r w:rsidR="00987E05">
        <w:rPr>
          <w:rFonts w:ascii="Times New Roman" w:hAnsi="Times New Roman"/>
          <w:sz w:val="16"/>
          <w:szCs w:val="16"/>
        </w:rPr>
        <w:fldChar w:fldCharType="end"/>
      </w:r>
      <w:r w:rsidR="004C1760">
        <w:rPr>
          <w:rFonts w:ascii="Times New Roman" w:hAnsi="Times New Roman"/>
          <w:sz w:val="16"/>
          <w:szCs w:val="16"/>
        </w:rPr>
        <w:fldChar w:fldCharType="end"/>
      </w:r>
      <w:r w:rsidR="00792BCA">
        <w:rPr>
          <w:rFonts w:ascii="Times New Roman" w:hAnsi="Times New Roman"/>
          <w:sz w:val="16"/>
          <w:szCs w:val="16"/>
        </w:rPr>
        <w:fldChar w:fldCharType="end"/>
      </w:r>
      <w:r w:rsidR="00694A13">
        <w:rPr>
          <w:rFonts w:ascii="Times New Roman" w:hAnsi="Times New Roman"/>
          <w:sz w:val="16"/>
          <w:szCs w:val="16"/>
        </w:rPr>
        <w:fldChar w:fldCharType="end"/>
      </w:r>
      <w:r w:rsidR="00F703CC">
        <w:rPr>
          <w:rFonts w:ascii="Times New Roman" w:hAnsi="Times New Roman"/>
          <w:sz w:val="16"/>
          <w:szCs w:val="16"/>
        </w:rPr>
        <w:fldChar w:fldCharType="end"/>
      </w:r>
      <w:r w:rsidR="004331BB">
        <w:rPr>
          <w:rFonts w:ascii="Times New Roman" w:hAnsi="Times New Roman"/>
          <w:sz w:val="16"/>
          <w:szCs w:val="16"/>
        </w:rPr>
        <w:fldChar w:fldCharType="end"/>
      </w:r>
      <w:r w:rsidR="00170D4D">
        <w:rPr>
          <w:rFonts w:ascii="Times New Roman" w:hAnsi="Times New Roman"/>
          <w:sz w:val="16"/>
          <w:szCs w:val="16"/>
        </w:rPr>
        <w:fldChar w:fldCharType="end"/>
      </w:r>
      <w:r w:rsidR="00D4662F">
        <w:rPr>
          <w:rFonts w:ascii="Times New Roman" w:hAnsi="Times New Roman"/>
          <w:sz w:val="16"/>
          <w:szCs w:val="16"/>
        </w:rPr>
        <w:fldChar w:fldCharType="end"/>
      </w:r>
      <w:r w:rsidR="00D4662F">
        <w:rPr>
          <w:rFonts w:ascii="Times New Roman" w:hAnsi="Times New Roman"/>
          <w:sz w:val="16"/>
          <w:szCs w:val="16"/>
        </w:rPr>
        <w:fldChar w:fldCharType="end"/>
      </w:r>
      <w:r w:rsidR="0035179A">
        <w:rPr>
          <w:rFonts w:ascii="Times New Roman" w:hAnsi="Times New Roman"/>
          <w:sz w:val="16"/>
          <w:szCs w:val="16"/>
        </w:rPr>
        <w:fldChar w:fldCharType="end"/>
      </w:r>
      <w:r w:rsidRPr="007A2D0B">
        <w:rPr>
          <w:rFonts w:ascii="Times New Roman" w:hAnsi="Times New Roman"/>
          <w:sz w:val="16"/>
          <w:szCs w:val="16"/>
        </w:rPr>
        <w:fldChar w:fldCharType="end"/>
      </w:r>
      <w:r w:rsidRPr="007A2D0B">
        <w:rPr>
          <w:rFonts w:ascii="Times New Roman" w:hAnsi="Times New Roman"/>
          <w:sz w:val="16"/>
          <w:szCs w:val="16"/>
          <w:shd w:val="clear" w:color="auto" w:fill="FFFFFF"/>
        </w:rPr>
        <w:t> Aðili máls getur krafist þess að stjórnvald rökstyðji ákvörðun sína skriflega hafi slíkur rökstuðningur ekki fylgt ákvörðuninni þegar hún var tilkynnt. </w:t>
      </w:r>
      <w:r w:rsidRPr="007A2D0B">
        <w:rPr>
          <w:rFonts w:ascii="Times New Roman" w:hAnsi="Times New Roman"/>
          <w:sz w:val="16"/>
          <w:szCs w:val="16"/>
        </w:rPr>
        <w:br/>
      </w:r>
      <w:r w:rsidRPr="007A2D0B">
        <w:rPr>
          <w:rFonts w:ascii="Times New Roman" w:hAnsi="Times New Roman"/>
          <w:sz w:val="16"/>
          <w:szCs w:val="16"/>
        </w:rPr>
        <w:fldChar w:fldCharType="begin"/>
      </w:r>
      <w:r w:rsidRPr="007A2D0B">
        <w:rPr>
          <w:rFonts w:ascii="Times New Roman" w:hAnsi="Times New Roman"/>
          <w:sz w:val="16"/>
          <w:szCs w:val="16"/>
        </w:rPr>
        <w:instrText xml:space="preserve"> INCLUDEPICTURE "https://www.althingi.is/lagas/hk.jpg" \* MERGEFORMATINET </w:instrText>
      </w:r>
      <w:r w:rsidRPr="007A2D0B">
        <w:rPr>
          <w:rFonts w:ascii="Times New Roman" w:hAnsi="Times New Roman"/>
          <w:sz w:val="16"/>
          <w:szCs w:val="16"/>
        </w:rPr>
        <w:fldChar w:fldCharType="separate"/>
      </w:r>
      <w:r w:rsidR="0035179A">
        <w:rPr>
          <w:rFonts w:ascii="Times New Roman" w:hAnsi="Times New Roman"/>
          <w:sz w:val="16"/>
          <w:szCs w:val="16"/>
        </w:rPr>
        <w:fldChar w:fldCharType="begin"/>
      </w:r>
      <w:r w:rsidR="0035179A">
        <w:rPr>
          <w:rFonts w:ascii="Times New Roman" w:hAnsi="Times New Roman"/>
          <w:sz w:val="16"/>
          <w:szCs w:val="16"/>
        </w:rPr>
        <w:instrText xml:space="preserve"> INCLUDEPICTURE  "https://www.althingi.is/lagas/hk.jpg" \* MERGEFORMATINET </w:instrText>
      </w:r>
      <w:r w:rsidR="0035179A">
        <w:rPr>
          <w:rFonts w:ascii="Times New Roman" w:hAnsi="Times New Roman"/>
          <w:sz w:val="16"/>
          <w:szCs w:val="16"/>
        </w:rPr>
        <w:fldChar w:fldCharType="separate"/>
      </w:r>
      <w:r w:rsidR="00D4662F">
        <w:rPr>
          <w:rFonts w:ascii="Times New Roman" w:hAnsi="Times New Roman"/>
          <w:sz w:val="16"/>
          <w:szCs w:val="16"/>
        </w:rPr>
        <w:fldChar w:fldCharType="begin"/>
      </w:r>
      <w:r w:rsidR="00D4662F">
        <w:rPr>
          <w:rFonts w:ascii="Times New Roman" w:hAnsi="Times New Roman"/>
          <w:sz w:val="16"/>
          <w:szCs w:val="16"/>
        </w:rPr>
        <w:instrText xml:space="preserve"> INCLUDEPICTURE  "https://www.althingi.is/lagas/hk.jpg" \* MERGEFORMATINET </w:instrText>
      </w:r>
      <w:r w:rsidR="00D4662F">
        <w:rPr>
          <w:rFonts w:ascii="Times New Roman" w:hAnsi="Times New Roman"/>
          <w:sz w:val="16"/>
          <w:szCs w:val="16"/>
        </w:rPr>
        <w:fldChar w:fldCharType="separate"/>
      </w:r>
      <w:r w:rsidR="00D4662F">
        <w:rPr>
          <w:rFonts w:ascii="Times New Roman" w:hAnsi="Times New Roman"/>
          <w:sz w:val="16"/>
          <w:szCs w:val="16"/>
        </w:rPr>
        <w:fldChar w:fldCharType="begin"/>
      </w:r>
      <w:r w:rsidR="00D4662F">
        <w:rPr>
          <w:rFonts w:ascii="Times New Roman" w:hAnsi="Times New Roman"/>
          <w:sz w:val="16"/>
          <w:szCs w:val="16"/>
        </w:rPr>
        <w:instrText xml:space="preserve"> INCLUDEPICTURE  "https://www.althingi.is/lagas/hk.jpg" \* MERGEFORMATINET </w:instrText>
      </w:r>
      <w:r w:rsidR="00D4662F">
        <w:rPr>
          <w:rFonts w:ascii="Times New Roman" w:hAnsi="Times New Roman"/>
          <w:sz w:val="16"/>
          <w:szCs w:val="16"/>
        </w:rPr>
        <w:fldChar w:fldCharType="separate"/>
      </w:r>
      <w:r w:rsidR="00170D4D">
        <w:rPr>
          <w:rFonts w:ascii="Times New Roman" w:hAnsi="Times New Roman"/>
          <w:sz w:val="16"/>
          <w:szCs w:val="16"/>
        </w:rPr>
        <w:fldChar w:fldCharType="begin"/>
      </w:r>
      <w:r w:rsidR="00170D4D">
        <w:rPr>
          <w:rFonts w:ascii="Times New Roman" w:hAnsi="Times New Roman"/>
          <w:sz w:val="16"/>
          <w:szCs w:val="16"/>
        </w:rPr>
        <w:instrText xml:space="preserve"> INCLUDEPICTURE  "https://www.althingi.is/lagas/hk.jpg" \* MERGEFORMATINET </w:instrText>
      </w:r>
      <w:r w:rsidR="00170D4D">
        <w:rPr>
          <w:rFonts w:ascii="Times New Roman" w:hAnsi="Times New Roman"/>
          <w:sz w:val="16"/>
          <w:szCs w:val="16"/>
        </w:rPr>
        <w:fldChar w:fldCharType="separate"/>
      </w:r>
      <w:r w:rsidR="004331BB">
        <w:rPr>
          <w:rFonts w:ascii="Times New Roman" w:hAnsi="Times New Roman"/>
          <w:sz w:val="16"/>
          <w:szCs w:val="16"/>
        </w:rPr>
        <w:fldChar w:fldCharType="begin"/>
      </w:r>
      <w:r w:rsidR="004331BB">
        <w:rPr>
          <w:rFonts w:ascii="Times New Roman" w:hAnsi="Times New Roman"/>
          <w:sz w:val="16"/>
          <w:szCs w:val="16"/>
        </w:rPr>
        <w:instrText xml:space="preserve"> INCLUDEPICTURE  "https://www.althingi.is/lagas/hk.jpg" \* MERGEFORMATINET </w:instrText>
      </w:r>
      <w:r w:rsidR="004331BB">
        <w:rPr>
          <w:rFonts w:ascii="Times New Roman" w:hAnsi="Times New Roman"/>
          <w:sz w:val="16"/>
          <w:szCs w:val="16"/>
        </w:rPr>
        <w:fldChar w:fldCharType="separate"/>
      </w:r>
      <w:r w:rsidR="00F703CC">
        <w:rPr>
          <w:rFonts w:ascii="Times New Roman" w:hAnsi="Times New Roman"/>
          <w:sz w:val="16"/>
          <w:szCs w:val="16"/>
        </w:rPr>
        <w:fldChar w:fldCharType="begin"/>
      </w:r>
      <w:r w:rsidR="00F703CC">
        <w:rPr>
          <w:rFonts w:ascii="Times New Roman" w:hAnsi="Times New Roman"/>
          <w:sz w:val="16"/>
          <w:szCs w:val="16"/>
        </w:rPr>
        <w:instrText xml:space="preserve"> INCLUDEPICTURE  "https://www.althingi.is/lagas/hk.jpg" \* MERGEFORMATINET </w:instrText>
      </w:r>
      <w:r w:rsidR="00F703CC">
        <w:rPr>
          <w:rFonts w:ascii="Times New Roman" w:hAnsi="Times New Roman"/>
          <w:sz w:val="16"/>
          <w:szCs w:val="16"/>
        </w:rPr>
        <w:fldChar w:fldCharType="separate"/>
      </w:r>
      <w:r w:rsidR="00694A13">
        <w:rPr>
          <w:rFonts w:ascii="Times New Roman" w:hAnsi="Times New Roman"/>
          <w:sz w:val="16"/>
          <w:szCs w:val="16"/>
        </w:rPr>
        <w:fldChar w:fldCharType="begin"/>
      </w:r>
      <w:r w:rsidR="00694A13">
        <w:rPr>
          <w:rFonts w:ascii="Times New Roman" w:hAnsi="Times New Roman"/>
          <w:sz w:val="16"/>
          <w:szCs w:val="16"/>
        </w:rPr>
        <w:instrText xml:space="preserve"> INCLUDEPICTURE  "https://www.althingi.is/lagas/hk.jpg" \* MERGEFORMATINET </w:instrText>
      </w:r>
      <w:r w:rsidR="00694A13">
        <w:rPr>
          <w:rFonts w:ascii="Times New Roman" w:hAnsi="Times New Roman"/>
          <w:sz w:val="16"/>
          <w:szCs w:val="16"/>
        </w:rPr>
        <w:fldChar w:fldCharType="separate"/>
      </w:r>
      <w:r w:rsidR="00792BCA">
        <w:rPr>
          <w:rFonts w:ascii="Times New Roman" w:hAnsi="Times New Roman"/>
          <w:sz w:val="16"/>
          <w:szCs w:val="16"/>
        </w:rPr>
        <w:fldChar w:fldCharType="begin"/>
      </w:r>
      <w:r w:rsidR="00792BCA">
        <w:rPr>
          <w:rFonts w:ascii="Times New Roman" w:hAnsi="Times New Roman"/>
          <w:sz w:val="16"/>
          <w:szCs w:val="16"/>
        </w:rPr>
        <w:instrText xml:space="preserve"> INCLUDEPICTURE  "https://www.althingi.is/lagas/hk.jpg" \* MERGEFORMATINET </w:instrText>
      </w:r>
      <w:r w:rsidR="00792BCA">
        <w:rPr>
          <w:rFonts w:ascii="Times New Roman" w:hAnsi="Times New Roman"/>
          <w:sz w:val="16"/>
          <w:szCs w:val="16"/>
        </w:rPr>
        <w:fldChar w:fldCharType="separate"/>
      </w:r>
      <w:r w:rsidR="004C1760">
        <w:rPr>
          <w:rFonts w:ascii="Times New Roman" w:hAnsi="Times New Roman"/>
          <w:sz w:val="16"/>
          <w:szCs w:val="16"/>
        </w:rPr>
        <w:fldChar w:fldCharType="begin"/>
      </w:r>
      <w:r w:rsidR="004C1760">
        <w:rPr>
          <w:rFonts w:ascii="Times New Roman" w:hAnsi="Times New Roman"/>
          <w:sz w:val="16"/>
          <w:szCs w:val="16"/>
        </w:rPr>
        <w:instrText xml:space="preserve"> INCLUDEPICTURE  "https://www.althingi.is/lagas/hk.jpg" \* MERGEFORMATINET </w:instrText>
      </w:r>
      <w:r w:rsidR="004C1760">
        <w:rPr>
          <w:rFonts w:ascii="Times New Roman" w:hAnsi="Times New Roman"/>
          <w:sz w:val="16"/>
          <w:szCs w:val="16"/>
        </w:rPr>
        <w:fldChar w:fldCharType="separate"/>
      </w:r>
      <w:r w:rsidR="00987E05">
        <w:rPr>
          <w:rFonts w:ascii="Times New Roman" w:hAnsi="Times New Roman"/>
          <w:sz w:val="16"/>
          <w:szCs w:val="16"/>
        </w:rPr>
        <w:fldChar w:fldCharType="begin"/>
      </w:r>
      <w:r w:rsidR="00987E05">
        <w:rPr>
          <w:rFonts w:ascii="Times New Roman" w:hAnsi="Times New Roman"/>
          <w:sz w:val="16"/>
          <w:szCs w:val="16"/>
        </w:rPr>
        <w:instrText xml:space="preserve"> INCLUDEPICTURE  "https://www.althingi.is/lagas/hk.jpg" \* MERGEFORMATINET </w:instrText>
      </w:r>
      <w:r w:rsidR="00987E05">
        <w:rPr>
          <w:rFonts w:ascii="Times New Roman" w:hAnsi="Times New Roman"/>
          <w:sz w:val="16"/>
          <w:szCs w:val="16"/>
        </w:rPr>
        <w:fldChar w:fldCharType="separate"/>
      </w:r>
      <w:r w:rsidR="00B60FA7">
        <w:rPr>
          <w:rFonts w:ascii="Times New Roman" w:hAnsi="Times New Roman"/>
          <w:sz w:val="16"/>
          <w:szCs w:val="16"/>
        </w:rPr>
        <w:fldChar w:fldCharType="begin"/>
      </w:r>
      <w:r w:rsidR="00B60FA7">
        <w:rPr>
          <w:rFonts w:ascii="Times New Roman" w:hAnsi="Times New Roman"/>
          <w:sz w:val="16"/>
          <w:szCs w:val="16"/>
        </w:rPr>
        <w:instrText xml:space="preserve"> </w:instrText>
      </w:r>
      <w:r w:rsidR="00B60FA7">
        <w:rPr>
          <w:rFonts w:ascii="Times New Roman" w:hAnsi="Times New Roman"/>
          <w:sz w:val="16"/>
          <w:szCs w:val="16"/>
        </w:rPr>
        <w:instrText>INCLUDEPICTURE  "</w:instrText>
      </w:r>
      <w:r w:rsidR="00B60FA7">
        <w:rPr>
          <w:rFonts w:ascii="Times New Roman" w:hAnsi="Times New Roman"/>
          <w:sz w:val="16"/>
          <w:szCs w:val="16"/>
        </w:rPr>
        <w:instrText>https://www.althingi.is/lagas/hk.jpg" \* MERGEFORMATINET</w:instrText>
      </w:r>
      <w:r w:rsidR="00B60FA7">
        <w:rPr>
          <w:rFonts w:ascii="Times New Roman" w:hAnsi="Times New Roman"/>
          <w:sz w:val="16"/>
          <w:szCs w:val="16"/>
        </w:rPr>
        <w:instrText xml:space="preserve"> </w:instrText>
      </w:r>
      <w:r w:rsidR="00B60FA7">
        <w:rPr>
          <w:rFonts w:ascii="Times New Roman" w:hAnsi="Times New Roman"/>
          <w:sz w:val="16"/>
          <w:szCs w:val="16"/>
        </w:rPr>
        <w:fldChar w:fldCharType="separate"/>
      </w:r>
      <w:r w:rsidR="00B60FA7">
        <w:rPr>
          <w:rFonts w:ascii="Times New Roman" w:hAnsi="Times New Roman"/>
          <w:sz w:val="16"/>
          <w:szCs w:val="16"/>
        </w:rPr>
        <w:pict w14:anchorId="10597154">
          <v:shape id="G21M2" o:spid="_x0000_i1027" type="#_x0000_t75" style="width:8.25pt;height:8.25pt">
            <v:imagedata r:id="rId13" r:href="rId15"/>
          </v:shape>
        </w:pict>
      </w:r>
      <w:r w:rsidR="00B60FA7">
        <w:rPr>
          <w:rFonts w:ascii="Times New Roman" w:hAnsi="Times New Roman"/>
          <w:sz w:val="16"/>
          <w:szCs w:val="16"/>
        </w:rPr>
        <w:fldChar w:fldCharType="end"/>
      </w:r>
      <w:r w:rsidR="00987E05">
        <w:rPr>
          <w:rFonts w:ascii="Times New Roman" w:hAnsi="Times New Roman"/>
          <w:sz w:val="16"/>
          <w:szCs w:val="16"/>
        </w:rPr>
        <w:fldChar w:fldCharType="end"/>
      </w:r>
      <w:r w:rsidR="004C1760">
        <w:rPr>
          <w:rFonts w:ascii="Times New Roman" w:hAnsi="Times New Roman"/>
          <w:sz w:val="16"/>
          <w:szCs w:val="16"/>
        </w:rPr>
        <w:fldChar w:fldCharType="end"/>
      </w:r>
      <w:r w:rsidR="00792BCA">
        <w:rPr>
          <w:rFonts w:ascii="Times New Roman" w:hAnsi="Times New Roman"/>
          <w:sz w:val="16"/>
          <w:szCs w:val="16"/>
        </w:rPr>
        <w:fldChar w:fldCharType="end"/>
      </w:r>
      <w:r w:rsidR="00694A13">
        <w:rPr>
          <w:rFonts w:ascii="Times New Roman" w:hAnsi="Times New Roman"/>
          <w:sz w:val="16"/>
          <w:szCs w:val="16"/>
        </w:rPr>
        <w:fldChar w:fldCharType="end"/>
      </w:r>
      <w:r w:rsidR="00F703CC">
        <w:rPr>
          <w:rFonts w:ascii="Times New Roman" w:hAnsi="Times New Roman"/>
          <w:sz w:val="16"/>
          <w:szCs w:val="16"/>
        </w:rPr>
        <w:fldChar w:fldCharType="end"/>
      </w:r>
      <w:r w:rsidR="004331BB">
        <w:rPr>
          <w:rFonts w:ascii="Times New Roman" w:hAnsi="Times New Roman"/>
          <w:sz w:val="16"/>
          <w:szCs w:val="16"/>
        </w:rPr>
        <w:fldChar w:fldCharType="end"/>
      </w:r>
      <w:r w:rsidR="00170D4D">
        <w:rPr>
          <w:rFonts w:ascii="Times New Roman" w:hAnsi="Times New Roman"/>
          <w:sz w:val="16"/>
          <w:szCs w:val="16"/>
        </w:rPr>
        <w:fldChar w:fldCharType="end"/>
      </w:r>
      <w:r w:rsidR="00D4662F">
        <w:rPr>
          <w:rFonts w:ascii="Times New Roman" w:hAnsi="Times New Roman"/>
          <w:sz w:val="16"/>
          <w:szCs w:val="16"/>
        </w:rPr>
        <w:fldChar w:fldCharType="end"/>
      </w:r>
      <w:r w:rsidR="00D4662F">
        <w:rPr>
          <w:rFonts w:ascii="Times New Roman" w:hAnsi="Times New Roman"/>
          <w:sz w:val="16"/>
          <w:szCs w:val="16"/>
        </w:rPr>
        <w:fldChar w:fldCharType="end"/>
      </w:r>
      <w:r w:rsidR="0035179A">
        <w:rPr>
          <w:rFonts w:ascii="Times New Roman" w:hAnsi="Times New Roman"/>
          <w:sz w:val="16"/>
          <w:szCs w:val="16"/>
        </w:rPr>
        <w:fldChar w:fldCharType="end"/>
      </w:r>
      <w:r w:rsidRPr="007A2D0B">
        <w:rPr>
          <w:rFonts w:ascii="Times New Roman" w:hAnsi="Times New Roman"/>
          <w:sz w:val="16"/>
          <w:szCs w:val="16"/>
        </w:rPr>
        <w:fldChar w:fldCharType="end"/>
      </w:r>
      <w:r w:rsidRPr="007A2D0B">
        <w:rPr>
          <w:rFonts w:ascii="Times New Roman" w:hAnsi="Times New Roman"/>
          <w:sz w:val="16"/>
          <w:szCs w:val="16"/>
          <w:shd w:val="clear" w:color="auto" w:fill="FFFFFF"/>
        </w:rPr>
        <w:t> Ákvæði 1. mgr. gildir þó ekki ef: </w:t>
      </w:r>
      <w:r w:rsidRPr="007A2D0B">
        <w:rPr>
          <w:rFonts w:ascii="Times New Roman" w:hAnsi="Times New Roman"/>
          <w:sz w:val="16"/>
          <w:szCs w:val="16"/>
        </w:rPr>
        <w:br/>
      </w:r>
      <w:r w:rsidRPr="007A2D0B">
        <w:rPr>
          <w:rFonts w:ascii="Times New Roman" w:hAnsi="Times New Roman"/>
          <w:sz w:val="16"/>
          <w:szCs w:val="16"/>
          <w:shd w:val="clear" w:color="auto" w:fill="FFFFFF"/>
        </w:rPr>
        <w:t>    1. umsókn aðila hefur verið tekin til greina að öllu leyti, </w:t>
      </w:r>
      <w:r w:rsidRPr="007A2D0B">
        <w:rPr>
          <w:rFonts w:ascii="Times New Roman" w:hAnsi="Times New Roman"/>
          <w:sz w:val="16"/>
          <w:szCs w:val="16"/>
        </w:rPr>
        <w:br/>
      </w:r>
      <w:r w:rsidRPr="007A2D0B">
        <w:rPr>
          <w:rFonts w:ascii="Times New Roman" w:hAnsi="Times New Roman"/>
          <w:sz w:val="16"/>
          <w:szCs w:val="16"/>
          <w:shd w:val="clear" w:color="auto" w:fill="FFFFFF"/>
        </w:rPr>
        <w:t>    2. um er að ræða einkunnir sem veittar eru fyrir frammistöðu á prófum, </w:t>
      </w:r>
      <w:r w:rsidRPr="007A2D0B">
        <w:rPr>
          <w:rFonts w:ascii="Times New Roman" w:hAnsi="Times New Roman"/>
          <w:sz w:val="16"/>
          <w:szCs w:val="16"/>
        </w:rPr>
        <w:br/>
      </w:r>
      <w:r w:rsidRPr="007A2D0B">
        <w:rPr>
          <w:rFonts w:ascii="Times New Roman" w:hAnsi="Times New Roman"/>
          <w:sz w:val="16"/>
          <w:szCs w:val="16"/>
          <w:shd w:val="clear" w:color="auto" w:fill="FFFFFF"/>
        </w:rPr>
        <w:t>    3. um er að ræða styrki á sviði lista, menningar eða vísinda. </w:t>
      </w:r>
      <w:r w:rsidRPr="007A2D0B">
        <w:rPr>
          <w:rFonts w:ascii="Times New Roman" w:hAnsi="Times New Roman"/>
          <w:sz w:val="16"/>
          <w:szCs w:val="16"/>
        </w:rPr>
        <w:br/>
      </w:r>
      <w:r w:rsidRPr="007A2D0B">
        <w:rPr>
          <w:rFonts w:ascii="Times New Roman" w:hAnsi="Times New Roman"/>
          <w:sz w:val="16"/>
          <w:szCs w:val="16"/>
        </w:rPr>
        <w:fldChar w:fldCharType="begin"/>
      </w:r>
      <w:r w:rsidRPr="007A2D0B">
        <w:rPr>
          <w:rFonts w:ascii="Times New Roman" w:hAnsi="Times New Roman"/>
          <w:sz w:val="16"/>
          <w:szCs w:val="16"/>
        </w:rPr>
        <w:instrText xml:space="preserve"> INCLUDEPICTURE "https://www.althingi.is/lagas/hk.jpg" \* MERGEFORMATINET </w:instrText>
      </w:r>
      <w:r w:rsidRPr="007A2D0B">
        <w:rPr>
          <w:rFonts w:ascii="Times New Roman" w:hAnsi="Times New Roman"/>
          <w:sz w:val="16"/>
          <w:szCs w:val="16"/>
        </w:rPr>
        <w:fldChar w:fldCharType="separate"/>
      </w:r>
      <w:r w:rsidR="0035179A">
        <w:rPr>
          <w:rFonts w:ascii="Times New Roman" w:hAnsi="Times New Roman"/>
          <w:sz w:val="16"/>
          <w:szCs w:val="16"/>
        </w:rPr>
        <w:fldChar w:fldCharType="begin"/>
      </w:r>
      <w:r w:rsidR="0035179A">
        <w:rPr>
          <w:rFonts w:ascii="Times New Roman" w:hAnsi="Times New Roman"/>
          <w:sz w:val="16"/>
          <w:szCs w:val="16"/>
        </w:rPr>
        <w:instrText xml:space="preserve"> INCLUDEPICTURE  "https://www.althingi.is/lagas/hk.jpg" \* MERGEFORMATINET </w:instrText>
      </w:r>
      <w:r w:rsidR="0035179A">
        <w:rPr>
          <w:rFonts w:ascii="Times New Roman" w:hAnsi="Times New Roman"/>
          <w:sz w:val="16"/>
          <w:szCs w:val="16"/>
        </w:rPr>
        <w:fldChar w:fldCharType="separate"/>
      </w:r>
      <w:r w:rsidR="00D4662F">
        <w:rPr>
          <w:rFonts w:ascii="Times New Roman" w:hAnsi="Times New Roman"/>
          <w:sz w:val="16"/>
          <w:szCs w:val="16"/>
        </w:rPr>
        <w:fldChar w:fldCharType="begin"/>
      </w:r>
      <w:r w:rsidR="00D4662F">
        <w:rPr>
          <w:rFonts w:ascii="Times New Roman" w:hAnsi="Times New Roman"/>
          <w:sz w:val="16"/>
          <w:szCs w:val="16"/>
        </w:rPr>
        <w:instrText xml:space="preserve"> INCLUDEPICTURE  "https://www.althingi.is/lagas/hk.jpg" \* MERGEFORMATINET </w:instrText>
      </w:r>
      <w:r w:rsidR="00D4662F">
        <w:rPr>
          <w:rFonts w:ascii="Times New Roman" w:hAnsi="Times New Roman"/>
          <w:sz w:val="16"/>
          <w:szCs w:val="16"/>
        </w:rPr>
        <w:fldChar w:fldCharType="separate"/>
      </w:r>
      <w:r w:rsidR="00D4662F">
        <w:rPr>
          <w:rFonts w:ascii="Times New Roman" w:hAnsi="Times New Roman"/>
          <w:sz w:val="16"/>
          <w:szCs w:val="16"/>
        </w:rPr>
        <w:fldChar w:fldCharType="begin"/>
      </w:r>
      <w:r w:rsidR="00D4662F">
        <w:rPr>
          <w:rFonts w:ascii="Times New Roman" w:hAnsi="Times New Roman"/>
          <w:sz w:val="16"/>
          <w:szCs w:val="16"/>
        </w:rPr>
        <w:instrText xml:space="preserve"> INCLUDEPICTURE  "https://www.althingi.is/lagas/hk.jpg" \* MERGEFORMATINET </w:instrText>
      </w:r>
      <w:r w:rsidR="00D4662F">
        <w:rPr>
          <w:rFonts w:ascii="Times New Roman" w:hAnsi="Times New Roman"/>
          <w:sz w:val="16"/>
          <w:szCs w:val="16"/>
        </w:rPr>
        <w:fldChar w:fldCharType="separate"/>
      </w:r>
      <w:r w:rsidR="00170D4D">
        <w:rPr>
          <w:rFonts w:ascii="Times New Roman" w:hAnsi="Times New Roman"/>
          <w:sz w:val="16"/>
          <w:szCs w:val="16"/>
        </w:rPr>
        <w:fldChar w:fldCharType="begin"/>
      </w:r>
      <w:r w:rsidR="00170D4D">
        <w:rPr>
          <w:rFonts w:ascii="Times New Roman" w:hAnsi="Times New Roman"/>
          <w:sz w:val="16"/>
          <w:szCs w:val="16"/>
        </w:rPr>
        <w:instrText xml:space="preserve"> INCLUDEPICTURE  "https://www.althingi.is/lagas/hk.jpg" \* MERGEFORMATINET </w:instrText>
      </w:r>
      <w:r w:rsidR="00170D4D">
        <w:rPr>
          <w:rFonts w:ascii="Times New Roman" w:hAnsi="Times New Roman"/>
          <w:sz w:val="16"/>
          <w:szCs w:val="16"/>
        </w:rPr>
        <w:fldChar w:fldCharType="separate"/>
      </w:r>
      <w:r w:rsidR="004331BB">
        <w:rPr>
          <w:rFonts w:ascii="Times New Roman" w:hAnsi="Times New Roman"/>
          <w:sz w:val="16"/>
          <w:szCs w:val="16"/>
        </w:rPr>
        <w:fldChar w:fldCharType="begin"/>
      </w:r>
      <w:r w:rsidR="004331BB">
        <w:rPr>
          <w:rFonts w:ascii="Times New Roman" w:hAnsi="Times New Roman"/>
          <w:sz w:val="16"/>
          <w:szCs w:val="16"/>
        </w:rPr>
        <w:instrText xml:space="preserve"> INCLUDEPICTURE  "https://www.althingi.is/lagas/hk.jpg" \* MERGEFORMATINET </w:instrText>
      </w:r>
      <w:r w:rsidR="004331BB">
        <w:rPr>
          <w:rFonts w:ascii="Times New Roman" w:hAnsi="Times New Roman"/>
          <w:sz w:val="16"/>
          <w:szCs w:val="16"/>
        </w:rPr>
        <w:fldChar w:fldCharType="separate"/>
      </w:r>
      <w:r w:rsidR="00F703CC">
        <w:rPr>
          <w:rFonts w:ascii="Times New Roman" w:hAnsi="Times New Roman"/>
          <w:sz w:val="16"/>
          <w:szCs w:val="16"/>
        </w:rPr>
        <w:fldChar w:fldCharType="begin"/>
      </w:r>
      <w:r w:rsidR="00F703CC">
        <w:rPr>
          <w:rFonts w:ascii="Times New Roman" w:hAnsi="Times New Roman"/>
          <w:sz w:val="16"/>
          <w:szCs w:val="16"/>
        </w:rPr>
        <w:instrText xml:space="preserve"> INCLUDEPICTURE  "https://www.althingi.is/lagas/hk.jpg" \* MERGEFORMATINET </w:instrText>
      </w:r>
      <w:r w:rsidR="00F703CC">
        <w:rPr>
          <w:rFonts w:ascii="Times New Roman" w:hAnsi="Times New Roman"/>
          <w:sz w:val="16"/>
          <w:szCs w:val="16"/>
        </w:rPr>
        <w:fldChar w:fldCharType="separate"/>
      </w:r>
      <w:r w:rsidR="00694A13">
        <w:rPr>
          <w:rFonts w:ascii="Times New Roman" w:hAnsi="Times New Roman"/>
          <w:sz w:val="16"/>
          <w:szCs w:val="16"/>
        </w:rPr>
        <w:fldChar w:fldCharType="begin"/>
      </w:r>
      <w:r w:rsidR="00694A13">
        <w:rPr>
          <w:rFonts w:ascii="Times New Roman" w:hAnsi="Times New Roman"/>
          <w:sz w:val="16"/>
          <w:szCs w:val="16"/>
        </w:rPr>
        <w:instrText xml:space="preserve"> INCLUDEPICTURE  "https://www.althingi.is/lagas/hk.jpg" \* MERGEFORMATINET </w:instrText>
      </w:r>
      <w:r w:rsidR="00694A13">
        <w:rPr>
          <w:rFonts w:ascii="Times New Roman" w:hAnsi="Times New Roman"/>
          <w:sz w:val="16"/>
          <w:szCs w:val="16"/>
        </w:rPr>
        <w:fldChar w:fldCharType="separate"/>
      </w:r>
      <w:r w:rsidR="00792BCA">
        <w:rPr>
          <w:rFonts w:ascii="Times New Roman" w:hAnsi="Times New Roman"/>
          <w:sz w:val="16"/>
          <w:szCs w:val="16"/>
        </w:rPr>
        <w:fldChar w:fldCharType="begin"/>
      </w:r>
      <w:r w:rsidR="00792BCA">
        <w:rPr>
          <w:rFonts w:ascii="Times New Roman" w:hAnsi="Times New Roman"/>
          <w:sz w:val="16"/>
          <w:szCs w:val="16"/>
        </w:rPr>
        <w:instrText xml:space="preserve"> INCLUDEPICTURE  "https://www.althingi.is/lagas/hk.jpg" \* MERGEFORMATINET </w:instrText>
      </w:r>
      <w:r w:rsidR="00792BCA">
        <w:rPr>
          <w:rFonts w:ascii="Times New Roman" w:hAnsi="Times New Roman"/>
          <w:sz w:val="16"/>
          <w:szCs w:val="16"/>
        </w:rPr>
        <w:fldChar w:fldCharType="separate"/>
      </w:r>
      <w:r w:rsidR="004C1760">
        <w:rPr>
          <w:rFonts w:ascii="Times New Roman" w:hAnsi="Times New Roman"/>
          <w:sz w:val="16"/>
          <w:szCs w:val="16"/>
        </w:rPr>
        <w:fldChar w:fldCharType="begin"/>
      </w:r>
      <w:r w:rsidR="004C1760">
        <w:rPr>
          <w:rFonts w:ascii="Times New Roman" w:hAnsi="Times New Roman"/>
          <w:sz w:val="16"/>
          <w:szCs w:val="16"/>
        </w:rPr>
        <w:instrText xml:space="preserve"> INCLUDEPICTURE  "https://www.althingi.is/lagas/hk.jpg" \* MERGEFORMATINET </w:instrText>
      </w:r>
      <w:r w:rsidR="004C1760">
        <w:rPr>
          <w:rFonts w:ascii="Times New Roman" w:hAnsi="Times New Roman"/>
          <w:sz w:val="16"/>
          <w:szCs w:val="16"/>
        </w:rPr>
        <w:fldChar w:fldCharType="separate"/>
      </w:r>
      <w:r w:rsidR="00987E05">
        <w:rPr>
          <w:rFonts w:ascii="Times New Roman" w:hAnsi="Times New Roman"/>
          <w:sz w:val="16"/>
          <w:szCs w:val="16"/>
        </w:rPr>
        <w:fldChar w:fldCharType="begin"/>
      </w:r>
      <w:r w:rsidR="00987E05">
        <w:rPr>
          <w:rFonts w:ascii="Times New Roman" w:hAnsi="Times New Roman"/>
          <w:sz w:val="16"/>
          <w:szCs w:val="16"/>
        </w:rPr>
        <w:instrText xml:space="preserve"> INCLUDEPICTURE  "https://www.althingi.is/lagas/hk.jpg" \* MERGEFORMATINET </w:instrText>
      </w:r>
      <w:r w:rsidR="00987E05">
        <w:rPr>
          <w:rFonts w:ascii="Times New Roman" w:hAnsi="Times New Roman"/>
          <w:sz w:val="16"/>
          <w:szCs w:val="16"/>
        </w:rPr>
        <w:fldChar w:fldCharType="separate"/>
      </w:r>
      <w:r w:rsidR="00B60FA7">
        <w:rPr>
          <w:rFonts w:ascii="Times New Roman" w:hAnsi="Times New Roman"/>
          <w:sz w:val="16"/>
          <w:szCs w:val="16"/>
        </w:rPr>
        <w:fldChar w:fldCharType="begin"/>
      </w:r>
      <w:r w:rsidR="00B60FA7">
        <w:rPr>
          <w:rFonts w:ascii="Times New Roman" w:hAnsi="Times New Roman"/>
          <w:sz w:val="16"/>
          <w:szCs w:val="16"/>
        </w:rPr>
        <w:instrText xml:space="preserve"> </w:instrText>
      </w:r>
      <w:r w:rsidR="00B60FA7">
        <w:rPr>
          <w:rFonts w:ascii="Times New Roman" w:hAnsi="Times New Roman"/>
          <w:sz w:val="16"/>
          <w:szCs w:val="16"/>
        </w:rPr>
        <w:instrText>INCLUDEPICTURE  "https://www.althingi.is/lagas/hk.jpg" \* MER</w:instrText>
      </w:r>
      <w:r w:rsidR="00B60FA7">
        <w:rPr>
          <w:rFonts w:ascii="Times New Roman" w:hAnsi="Times New Roman"/>
          <w:sz w:val="16"/>
          <w:szCs w:val="16"/>
        </w:rPr>
        <w:instrText>GEFORMATINET</w:instrText>
      </w:r>
      <w:r w:rsidR="00B60FA7">
        <w:rPr>
          <w:rFonts w:ascii="Times New Roman" w:hAnsi="Times New Roman"/>
          <w:sz w:val="16"/>
          <w:szCs w:val="16"/>
        </w:rPr>
        <w:instrText xml:space="preserve"> </w:instrText>
      </w:r>
      <w:r w:rsidR="00B60FA7">
        <w:rPr>
          <w:rFonts w:ascii="Times New Roman" w:hAnsi="Times New Roman"/>
          <w:sz w:val="16"/>
          <w:szCs w:val="16"/>
        </w:rPr>
        <w:fldChar w:fldCharType="separate"/>
      </w:r>
      <w:r w:rsidR="00B60FA7">
        <w:rPr>
          <w:rFonts w:ascii="Times New Roman" w:hAnsi="Times New Roman"/>
          <w:sz w:val="16"/>
          <w:szCs w:val="16"/>
        </w:rPr>
        <w:pict w14:anchorId="525D6AEC">
          <v:shape id="G21M3" o:spid="_x0000_i1028" type="#_x0000_t75" style="width:8.25pt;height:8.25pt">
            <v:imagedata r:id="rId13" r:href="rId16"/>
          </v:shape>
        </w:pict>
      </w:r>
      <w:r w:rsidR="00B60FA7">
        <w:rPr>
          <w:rFonts w:ascii="Times New Roman" w:hAnsi="Times New Roman"/>
          <w:sz w:val="16"/>
          <w:szCs w:val="16"/>
        </w:rPr>
        <w:fldChar w:fldCharType="end"/>
      </w:r>
      <w:r w:rsidR="00987E05">
        <w:rPr>
          <w:rFonts w:ascii="Times New Roman" w:hAnsi="Times New Roman"/>
          <w:sz w:val="16"/>
          <w:szCs w:val="16"/>
        </w:rPr>
        <w:fldChar w:fldCharType="end"/>
      </w:r>
      <w:r w:rsidR="004C1760">
        <w:rPr>
          <w:rFonts w:ascii="Times New Roman" w:hAnsi="Times New Roman"/>
          <w:sz w:val="16"/>
          <w:szCs w:val="16"/>
        </w:rPr>
        <w:fldChar w:fldCharType="end"/>
      </w:r>
      <w:r w:rsidR="00792BCA">
        <w:rPr>
          <w:rFonts w:ascii="Times New Roman" w:hAnsi="Times New Roman"/>
          <w:sz w:val="16"/>
          <w:szCs w:val="16"/>
        </w:rPr>
        <w:fldChar w:fldCharType="end"/>
      </w:r>
      <w:r w:rsidR="00694A13">
        <w:rPr>
          <w:rFonts w:ascii="Times New Roman" w:hAnsi="Times New Roman"/>
          <w:sz w:val="16"/>
          <w:szCs w:val="16"/>
        </w:rPr>
        <w:fldChar w:fldCharType="end"/>
      </w:r>
      <w:r w:rsidR="00F703CC">
        <w:rPr>
          <w:rFonts w:ascii="Times New Roman" w:hAnsi="Times New Roman"/>
          <w:sz w:val="16"/>
          <w:szCs w:val="16"/>
        </w:rPr>
        <w:fldChar w:fldCharType="end"/>
      </w:r>
      <w:r w:rsidR="004331BB">
        <w:rPr>
          <w:rFonts w:ascii="Times New Roman" w:hAnsi="Times New Roman"/>
          <w:sz w:val="16"/>
          <w:szCs w:val="16"/>
        </w:rPr>
        <w:fldChar w:fldCharType="end"/>
      </w:r>
      <w:r w:rsidR="00170D4D">
        <w:rPr>
          <w:rFonts w:ascii="Times New Roman" w:hAnsi="Times New Roman"/>
          <w:sz w:val="16"/>
          <w:szCs w:val="16"/>
        </w:rPr>
        <w:fldChar w:fldCharType="end"/>
      </w:r>
      <w:r w:rsidR="00D4662F">
        <w:rPr>
          <w:rFonts w:ascii="Times New Roman" w:hAnsi="Times New Roman"/>
          <w:sz w:val="16"/>
          <w:szCs w:val="16"/>
        </w:rPr>
        <w:fldChar w:fldCharType="end"/>
      </w:r>
      <w:r w:rsidR="00D4662F">
        <w:rPr>
          <w:rFonts w:ascii="Times New Roman" w:hAnsi="Times New Roman"/>
          <w:sz w:val="16"/>
          <w:szCs w:val="16"/>
        </w:rPr>
        <w:fldChar w:fldCharType="end"/>
      </w:r>
      <w:r w:rsidR="0035179A">
        <w:rPr>
          <w:rFonts w:ascii="Times New Roman" w:hAnsi="Times New Roman"/>
          <w:sz w:val="16"/>
          <w:szCs w:val="16"/>
        </w:rPr>
        <w:fldChar w:fldCharType="end"/>
      </w:r>
      <w:r w:rsidRPr="007A2D0B">
        <w:rPr>
          <w:rFonts w:ascii="Times New Roman" w:hAnsi="Times New Roman"/>
          <w:sz w:val="16"/>
          <w:szCs w:val="16"/>
        </w:rPr>
        <w:fldChar w:fldCharType="end"/>
      </w:r>
      <w:r w:rsidRPr="007A2D0B">
        <w:rPr>
          <w:rFonts w:ascii="Times New Roman" w:hAnsi="Times New Roman"/>
          <w:sz w:val="16"/>
          <w:szCs w:val="16"/>
          <w:shd w:val="clear" w:color="auto" w:fill="FFFFFF"/>
        </w:rPr>
        <w:t> Beiðni um rökstuðning fyrir ákvörðun skal bera fram innan 14 daga frá því að aðila var tilkynnt ákvörðunin og skal stjórnvald svara henni innan 14 daga frá því að hún barst. </w:t>
      </w:r>
      <w:r w:rsidRPr="007A2D0B">
        <w:rPr>
          <w:rFonts w:ascii="Times New Roman" w:hAnsi="Times New Roman"/>
          <w:sz w:val="16"/>
          <w:szCs w:val="16"/>
        </w:rPr>
        <w:br/>
      </w:r>
    </w:p>
    <w:sectPr w:rsidR="004B54B6" w:rsidRPr="009612F7" w:rsidSect="002E5AFA">
      <w:headerReference w:type="default" r:id="rId17"/>
      <w:footerReference w:type="default" r:id="rId18"/>
      <w:headerReference w:type="first" r:id="rId19"/>
      <w:footerReference w:type="first" r:id="rId20"/>
      <w:pgSz w:w="11906" w:h="16838" w:code="9"/>
      <w:pgMar w:top="1108" w:right="1080" w:bottom="851" w:left="108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4C64" w14:textId="77777777" w:rsidR="00D4662F" w:rsidRDefault="00D4662F" w:rsidP="00037563">
      <w:pPr>
        <w:spacing w:after="0" w:line="240" w:lineRule="auto"/>
      </w:pPr>
      <w:r>
        <w:separator/>
      </w:r>
    </w:p>
  </w:endnote>
  <w:endnote w:type="continuationSeparator" w:id="0">
    <w:p w14:paraId="6FBC65FA" w14:textId="77777777" w:rsidR="00D4662F" w:rsidRDefault="00D4662F" w:rsidP="00037563">
      <w:pPr>
        <w:spacing w:after="0" w:line="240" w:lineRule="auto"/>
      </w:pPr>
      <w:r>
        <w:continuationSeparator/>
      </w:r>
    </w:p>
  </w:endnote>
  <w:endnote w:type="continuationNotice" w:id="1">
    <w:p w14:paraId="25D14835" w14:textId="77777777" w:rsidR="00D4662F" w:rsidRDefault="00D46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2FBA" w14:textId="77777777" w:rsidR="00E56B11" w:rsidRDefault="00E56B11" w:rsidP="000B76D7">
    <w:pPr>
      <w:tabs>
        <w:tab w:val="left" w:pos="4253"/>
        <w:tab w:val="center" w:pos="4820"/>
      </w:tabs>
      <w:spacing w:after="0"/>
    </w:pPr>
  </w:p>
  <w:p w14:paraId="6E90CB22" w14:textId="77777777" w:rsidR="00E56B11" w:rsidRDefault="00E56B11" w:rsidP="000B76D7">
    <w:pPr>
      <w:tabs>
        <w:tab w:val="left" w:pos="3828"/>
        <w:tab w:val="right" w:pos="9639"/>
      </w:tabs>
      <w:spacing w:after="0" w:line="240" w:lineRule="auto"/>
    </w:pPr>
    <w:r>
      <w:tab/>
    </w:r>
    <w:r>
      <w:tab/>
    </w: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8C0A" w14:textId="77777777" w:rsidR="00E56B11" w:rsidRDefault="00E56B11" w:rsidP="002C13D7">
    <w:pPr>
      <w:tabs>
        <w:tab w:val="left" w:pos="4253"/>
        <w:tab w:val="center" w:pos="4820"/>
      </w:tabs>
      <w:spacing w:after="0"/>
    </w:pPr>
  </w:p>
  <w:p w14:paraId="5C662D01" w14:textId="77777777" w:rsidR="00E56B11" w:rsidRDefault="00E56B11" w:rsidP="002C13D7">
    <w:pPr>
      <w:tabs>
        <w:tab w:val="left" w:pos="3828"/>
        <w:tab w:val="right" w:pos="9639"/>
      </w:tabs>
      <w:spacing w:after="0" w:line="240" w:lineRule="auto"/>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4C32" w14:textId="77777777" w:rsidR="00D4662F" w:rsidRDefault="00D4662F" w:rsidP="00037563">
      <w:pPr>
        <w:spacing w:after="0" w:line="240" w:lineRule="auto"/>
      </w:pPr>
      <w:r>
        <w:separator/>
      </w:r>
    </w:p>
  </w:footnote>
  <w:footnote w:type="continuationSeparator" w:id="0">
    <w:p w14:paraId="47A65497" w14:textId="77777777" w:rsidR="00D4662F" w:rsidRDefault="00D4662F" w:rsidP="00037563">
      <w:pPr>
        <w:spacing w:after="0" w:line="240" w:lineRule="auto"/>
      </w:pPr>
      <w:r>
        <w:continuationSeparator/>
      </w:r>
    </w:p>
  </w:footnote>
  <w:footnote w:type="continuationNotice" w:id="1">
    <w:p w14:paraId="760D5576" w14:textId="77777777" w:rsidR="00D4662F" w:rsidRDefault="00D466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32C7" w14:textId="77777777" w:rsidR="00E56B11" w:rsidRDefault="00B60FA7">
    <w:pPr>
      <w:pStyle w:val="Header"/>
    </w:pPr>
    <w:r>
      <w:rPr>
        <w:noProof/>
        <w:lang w:eastAsia="is-IS"/>
      </w:rPr>
      <w:pict w14:anchorId="47FE6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Haus-NV" style="position:absolute;margin-left:16.85pt;margin-top:49.25pt;width:201.7pt;height:65.25pt;z-index:-251657216;visibility:visible" wrapcoords="-80 0 -80 21352 21600 21352 21600 0 -80 0">
          <v:imagedata r:id="rId1" o:title="Haus-NV" cropright="36405f"/>
          <w10:wrap type="tight"/>
        </v:shape>
      </w:pict>
    </w:r>
    <w:r>
      <w:rPr>
        <w:noProof/>
        <w:lang w:eastAsia="is-IS"/>
      </w:rPr>
      <w:pict w14:anchorId="05EA94DE">
        <v:shape id="_x0000_s2051" type="#_x0000_t75" style="position:absolute;margin-left:254.15pt;margin-top:51.05pt;width:216.1pt;height:40.9pt;z-index:-251658240" wrapcoords="-58 0 -58 21291 21600 21291 21600 0 -58 0">
          <v:imagedata r:id="rId2" o:title="SL_nordurland_V-02"/>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8840" w14:textId="77777777" w:rsidR="00E56B11" w:rsidRDefault="00B60FA7" w:rsidP="00570E34">
    <w:pPr>
      <w:pStyle w:val="Header"/>
      <w:tabs>
        <w:tab w:val="clear" w:pos="9072"/>
      </w:tabs>
      <w:jc w:val="center"/>
    </w:pPr>
    <w:r>
      <w:rPr>
        <w:noProof/>
        <w:lang w:eastAsia="is-IS"/>
      </w:rPr>
      <w:pict w14:anchorId="135DA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Haus-NV" style="position:absolute;left:0;text-align:left;margin-left:16.85pt;margin-top:42.2pt;width:201.7pt;height:65.25pt;z-index:-251659264;visibility:visible" wrapcoords="-80 0 -80 21352 21600 21352 21600 0 -80 0">
          <v:imagedata r:id="rId1" o:title="Haus-NV" cropright="36405f"/>
          <w10:wrap type="tight"/>
        </v:shape>
      </w:pict>
    </w:r>
    <w:r>
      <w:rPr>
        <w:noProof/>
        <w:lang w:eastAsia="is-IS"/>
      </w:rPr>
      <w:pict w14:anchorId="0B3B2981">
        <v:shape id="_x0000_s2049" type="#_x0000_t75" style="position:absolute;left:0;text-align:left;margin-left:254.15pt;margin-top:44pt;width:216.1pt;height:40.9pt;z-index:-251660288" wrapcoords="-58 0 -58 21291 21600 21291 21600 0 -58 0">
          <v:imagedata r:id="rId2" o:title="SL_nordurland_V-02"/>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0E5"/>
    <w:multiLevelType w:val="hybridMultilevel"/>
    <w:tmpl w:val="0518BB0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BA32FDD"/>
    <w:multiLevelType w:val="hybridMultilevel"/>
    <w:tmpl w:val="ED66F340"/>
    <w:lvl w:ilvl="0" w:tplc="6310BD0E">
      <w:start w:val="1"/>
      <w:numFmt w:val="decimal"/>
      <w:lvlText w:val="%1."/>
      <w:lvlJc w:val="left"/>
      <w:pPr>
        <w:ind w:left="360" w:hanging="360"/>
      </w:pPr>
      <w:rPr>
        <w:b/>
        <w:i w:val="0"/>
        <w:color w:val="auto"/>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C791EF1"/>
    <w:multiLevelType w:val="hybridMultilevel"/>
    <w:tmpl w:val="79B2FC82"/>
    <w:lvl w:ilvl="0" w:tplc="1F4AA07E">
      <w:start w:val="1"/>
      <w:numFmt w:val="lowerLetter"/>
      <w:lvlText w:val="%1)"/>
      <w:lvlJc w:val="left"/>
      <w:pPr>
        <w:ind w:left="900" w:hanging="360"/>
      </w:pPr>
      <w:rPr>
        <w:rFonts w:hint="default"/>
        <w:i w:val="0"/>
      </w:rPr>
    </w:lvl>
    <w:lvl w:ilvl="1" w:tplc="040F0019" w:tentative="1">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3" w15:restartNumberingAfterBreak="0">
    <w:nsid w:val="1B2214E5"/>
    <w:multiLevelType w:val="hybridMultilevel"/>
    <w:tmpl w:val="876CAD38"/>
    <w:lvl w:ilvl="0" w:tplc="5B20333C">
      <w:start w:val="1"/>
      <w:numFmt w:val="lowerLetter"/>
      <w:lvlText w:val="%1)"/>
      <w:lvlJc w:val="left"/>
      <w:pPr>
        <w:ind w:left="900" w:hanging="360"/>
      </w:pPr>
      <w:rPr>
        <w:rFonts w:hint="default"/>
      </w:rPr>
    </w:lvl>
    <w:lvl w:ilvl="1" w:tplc="040F0019" w:tentative="1">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4" w15:restartNumberingAfterBreak="0">
    <w:nsid w:val="1E321368"/>
    <w:multiLevelType w:val="hybridMultilevel"/>
    <w:tmpl w:val="481A7E7C"/>
    <w:lvl w:ilvl="0" w:tplc="040F0017">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221C3747"/>
    <w:multiLevelType w:val="hybridMultilevel"/>
    <w:tmpl w:val="3C00274E"/>
    <w:lvl w:ilvl="0" w:tplc="DF901FE6">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24CE3DE1"/>
    <w:multiLevelType w:val="hybridMultilevel"/>
    <w:tmpl w:val="A394F19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9530B7C"/>
    <w:multiLevelType w:val="hybridMultilevel"/>
    <w:tmpl w:val="09181DD2"/>
    <w:lvl w:ilvl="0" w:tplc="287EE448">
      <w:start w:val="1"/>
      <w:numFmt w:val="lowerLetter"/>
      <w:lvlText w:val="%1)"/>
      <w:lvlJc w:val="left"/>
      <w:pPr>
        <w:ind w:left="900" w:hanging="360"/>
      </w:pPr>
      <w:rPr>
        <w:rFonts w:hint="default"/>
      </w:rPr>
    </w:lvl>
    <w:lvl w:ilvl="1" w:tplc="040F0019">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8" w15:restartNumberingAfterBreak="0">
    <w:nsid w:val="29FD771A"/>
    <w:multiLevelType w:val="hybridMultilevel"/>
    <w:tmpl w:val="60E0028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1915589"/>
    <w:multiLevelType w:val="hybridMultilevel"/>
    <w:tmpl w:val="FB86E43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1E54E1B"/>
    <w:multiLevelType w:val="hybridMultilevel"/>
    <w:tmpl w:val="31D65C8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4526873"/>
    <w:multiLevelType w:val="hybridMultilevel"/>
    <w:tmpl w:val="B726AEEC"/>
    <w:lvl w:ilvl="0" w:tplc="92ECF0C0">
      <w:start w:val="10"/>
      <w:numFmt w:val="bullet"/>
      <w:lvlText w:val="-"/>
      <w:lvlJc w:val="left"/>
      <w:pPr>
        <w:ind w:left="1440" w:hanging="360"/>
      </w:pPr>
      <w:rPr>
        <w:rFonts w:ascii="Times New Roman" w:eastAsia="Calibri"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2" w15:restartNumberingAfterBreak="0">
    <w:nsid w:val="35066FC5"/>
    <w:multiLevelType w:val="hybridMultilevel"/>
    <w:tmpl w:val="45F2DDC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37BA270A"/>
    <w:multiLevelType w:val="hybridMultilevel"/>
    <w:tmpl w:val="1D06F2F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4172AB7"/>
    <w:multiLevelType w:val="hybridMultilevel"/>
    <w:tmpl w:val="CB203D9E"/>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4CD0F54"/>
    <w:multiLevelType w:val="hybridMultilevel"/>
    <w:tmpl w:val="76DAFA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61C3CD3"/>
    <w:multiLevelType w:val="hybridMultilevel"/>
    <w:tmpl w:val="847CF996"/>
    <w:lvl w:ilvl="0" w:tplc="287EE448">
      <w:start w:val="1"/>
      <w:numFmt w:val="lowerLetter"/>
      <w:lvlText w:val="%1)"/>
      <w:lvlJc w:val="left"/>
      <w:pPr>
        <w:ind w:left="900" w:hanging="360"/>
      </w:pPr>
      <w:rPr>
        <w:rFonts w:hint="default"/>
      </w:rPr>
    </w:lvl>
    <w:lvl w:ilvl="1" w:tplc="040F0019" w:tentative="1">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17" w15:restartNumberingAfterBreak="0">
    <w:nsid w:val="5A36180A"/>
    <w:multiLevelType w:val="hybridMultilevel"/>
    <w:tmpl w:val="AA40D714"/>
    <w:lvl w:ilvl="0" w:tplc="569E4AEA">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63D53EC3"/>
    <w:multiLevelType w:val="hybridMultilevel"/>
    <w:tmpl w:val="EFC86E04"/>
    <w:lvl w:ilvl="0" w:tplc="0BBEE14C">
      <w:start w:val="1"/>
      <w:numFmt w:val="lowerLetter"/>
      <w:lvlText w:val="%1)"/>
      <w:lvlJc w:val="left"/>
      <w:pPr>
        <w:ind w:left="900" w:hanging="360"/>
      </w:pPr>
      <w:rPr>
        <w:rFonts w:hint="default"/>
        <w:color w:val="auto"/>
      </w:rPr>
    </w:lvl>
    <w:lvl w:ilvl="1" w:tplc="040F0019">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19" w15:restartNumberingAfterBreak="0">
    <w:nsid w:val="6BE916BB"/>
    <w:multiLevelType w:val="hybridMultilevel"/>
    <w:tmpl w:val="B93E2550"/>
    <w:lvl w:ilvl="0" w:tplc="0DB08304">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20" w15:restartNumberingAfterBreak="0">
    <w:nsid w:val="73F54BAF"/>
    <w:multiLevelType w:val="hybridMultilevel"/>
    <w:tmpl w:val="2C201D96"/>
    <w:lvl w:ilvl="0" w:tplc="6310BD0E">
      <w:start w:val="1"/>
      <w:numFmt w:val="decimal"/>
      <w:lvlText w:val="%1."/>
      <w:lvlJc w:val="left"/>
      <w:pPr>
        <w:ind w:left="360" w:hanging="360"/>
      </w:pPr>
      <w:rPr>
        <w:b/>
        <w:i w:val="0"/>
        <w:color w:val="auto"/>
        <w:sz w:val="22"/>
        <w:szCs w:val="22"/>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1" w15:restartNumberingAfterBreak="0">
    <w:nsid w:val="7E0F51FC"/>
    <w:multiLevelType w:val="hybridMultilevel"/>
    <w:tmpl w:val="C79AE38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2"/>
  </w:num>
  <w:num w:numId="2">
    <w:abstractNumId w:val="20"/>
  </w:num>
  <w:num w:numId="3">
    <w:abstractNumId w:val="10"/>
  </w:num>
  <w:num w:numId="4">
    <w:abstractNumId w:val="1"/>
  </w:num>
  <w:num w:numId="5">
    <w:abstractNumId w:val="17"/>
  </w:num>
  <w:num w:numId="6">
    <w:abstractNumId w:val="7"/>
  </w:num>
  <w:num w:numId="7">
    <w:abstractNumId w:val="2"/>
  </w:num>
  <w:num w:numId="8">
    <w:abstractNumId w:val="3"/>
  </w:num>
  <w:num w:numId="9">
    <w:abstractNumId w:val="5"/>
  </w:num>
  <w:num w:numId="10">
    <w:abstractNumId w:val="16"/>
  </w:num>
  <w:num w:numId="11">
    <w:abstractNumId w:val="18"/>
  </w:num>
  <w:num w:numId="12">
    <w:abstractNumId w:val="4"/>
  </w:num>
  <w:num w:numId="13">
    <w:abstractNumId w:val="11"/>
  </w:num>
  <w:num w:numId="14">
    <w:abstractNumId w:val="0"/>
  </w:num>
  <w:num w:numId="15">
    <w:abstractNumId w:val="15"/>
  </w:num>
  <w:num w:numId="16">
    <w:abstractNumId w:val="6"/>
  </w:num>
  <w:num w:numId="17">
    <w:abstractNumId w:val="19"/>
  </w:num>
  <w:num w:numId="18">
    <w:abstractNumId w:val="14"/>
  </w:num>
  <w:num w:numId="19">
    <w:abstractNumId w:val="8"/>
  </w:num>
  <w:num w:numId="20">
    <w:abstractNumId w:val="1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563"/>
    <w:rsid w:val="0000044A"/>
    <w:rsid w:val="00037563"/>
    <w:rsid w:val="00051D32"/>
    <w:rsid w:val="000528AF"/>
    <w:rsid w:val="00061462"/>
    <w:rsid w:val="0006175A"/>
    <w:rsid w:val="00077D68"/>
    <w:rsid w:val="00085066"/>
    <w:rsid w:val="000B766A"/>
    <w:rsid w:val="000B76D7"/>
    <w:rsid w:val="000C45EC"/>
    <w:rsid w:val="000F0C77"/>
    <w:rsid w:val="00103305"/>
    <w:rsid w:val="00125F2D"/>
    <w:rsid w:val="0013343D"/>
    <w:rsid w:val="00133529"/>
    <w:rsid w:val="001365A5"/>
    <w:rsid w:val="00136F4A"/>
    <w:rsid w:val="00143E2B"/>
    <w:rsid w:val="00150F0A"/>
    <w:rsid w:val="00151FBF"/>
    <w:rsid w:val="00164E75"/>
    <w:rsid w:val="00170D4D"/>
    <w:rsid w:val="00176700"/>
    <w:rsid w:val="001A2035"/>
    <w:rsid w:val="001A7650"/>
    <w:rsid w:val="001B288D"/>
    <w:rsid w:val="001B4206"/>
    <w:rsid w:val="001C35B9"/>
    <w:rsid w:val="001E1A1A"/>
    <w:rsid w:val="001E2F33"/>
    <w:rsid w:val="001E395D"/>
    <w:rsid w:val="001E4CD7"/>
    <w:rsid w:val="001E7407"/>
    <w:rsid w:val="001F4263"/>
    <w:rsid w:val="001F5B8F"/>
    <w:rsid w:val="001F6E50"/>
    <w:rsid w:val="002041EF"/>
    <w:rsid w:val="00205606"/>
    <w:rsid w:val="00206276"/>
    <w:rsid w:val="002113F8"/>
    <w:rsid w:val="002271B0"/>
    <w:rsid w:val="00230046"/>
    <w:rsid w:val="0025286D"/>
    <w:rsid w:val="0025702B"/>
    <w:rsid w:val="0026431C"/>
    <w:rsid w:val="00272932"/>
    <w:rsid w:val="002746C3"/>
    <w:rsid w:val="00281910"/>
    <w:rsid w:val="00283EDF"/>
    <w:rsid w:val="00294C7D"/>
    <w:rsid w:val="002A02E1"/>
    <w:rsid w:val="002A1A11"/>
    <w:rsid w:val="002B65A5"/>
    <w:rsid w:val="002C051C"/>
    <w:rsid w:val="002C13D7"/>
    <w:rsid w:val="002D2969"/>
    <w:rsid w:val="002D30DB"/>
    <w:rsid w:val="002E5AFA"/>
    <w:rsid w:val="002E5F90"/>
    <w:rsid w:val="002F0403"/>
    <w:rsid w:val="002F1466"/>
    <w:rsid w:val="002F4674"/>
    <w:rsid w:val="00303A23"/>
    <w:rsid w:val="00305B86"/>
    <w:rsid w:val="00313F57"/>
    <w:rsid w:val="0031510B"/>
    <w:rsid w:val="00322735"/>
    <w:rsid w:val="0032317A"/>
    <w:rsid w:val="00341E40"/>
    <w:rsid w:val="0035179A"/>
    <w:rsid w:val="00352048"/>
    <w:rsid w:val="00353D9D"/>
    <w:rsid w:val="00356426"/>
    <w:rsid w:val="00357B0E"/>
    <w:rsid w:val="003621AC"/>
    <w:rsid w:val="003816B9"/>
    <w:rsid w:val="003C29C8"/>
    <w:rsid w:val="003C6E38"/>
    <w:rsid w:val="003D2115"/>
    <w:rsid w:val="003D2610"/>
    <w:rsid w:val="003D2C5C"/>
    <w:rsid w:val="003D74EE"/>
    <w:rsid w:val="003E2018"/>
    <w:rsid w:val="003F1918"/>
    <w:rsid w:val="003F2CBC"/>
    <w:rsid w:val="0040166A"/>
    <w:rsid w:val="004018B4"/>
    <w:rsid w:val="00426522"/>
    <w:rsid w:val="004331BB"/>
    <w:rsid w:val="00440070"/>
    <w:rsid w:val="00444270"/>
    <w:rsid w:val="00463FD8"/>
    <w:rsid w:val="00473740"/>
    <w:rsid w:val="00473F5A"/>
    <w:rsid w:val="004766F4"/>
    <w:rsid w:val="0048270E"/>
    <w:rsid w:val="0048452A"/>
    <w:rsid w:val="0048710C"/>
    <w:rsid w:val="0049421B"/>
    <w:rsid w:val="004A0BF3"/>
    <w:rsid w:val="004A20BD"/>
    <w:rsid w:val="004B54B6"/>
    <w:rsid w:val="004C1760"/>
    <w:rsid w:val="004D561A"/>
    <w:rsid w:val="004E3521"/>
    <w:rsid w:val="004E548A"/>
    <w:rsid w:val="004E5573"/>
    <w:rsid w:val="004F49BC"/>
    <w:rsid w:val="004F5A86"/>
    <w:rsid w:val="00511DD0"/>
    <w:rsid w:val="00526500"/>
    <w:rsid w:val="00550B3C"/>
    <w:rsid w:val="0055469D"/>
    <w:rsid w:val="005653FD"/>
    <w:rsid w:val="00566B66"/>
    <w:rsid w:val="00570E34"/>
    <w:rsid w:val="00571DBD"/>
    <w:rsid w:val="00580281"/>
    <w:rsid w:val="00583BF8"/>
    <w:rsid w:val="00587BF5"/>
    <w:rsid w:val="00592E98"/>
    <w:rsid w:val="005B507B"/>
    <w:rsid w:val="005C1EDB"/>
    <w:rsid w:val="005E0F4E"/>
    <w:rsid w:val="005E75D0"/>
    <w:rsid w:val="00607AC8"/>
    <w:rsid w:val="006123BE"/>
    <w:rsid w:val="00616F35"/>
    <w:rsid w:val="006248B5"/>
    <w:rsid w:val="00631D02"/>
    <w:rsid w:val="00635109"/>
    <w:rsid w:val="00637990"/>
    <w:rsid w:val="00650264"/>
    <w:rsid w:val="00654FD0"/>
    <w:rsid w:val="006618A6"/>
    <w:rsid w:val="0066257B"/>
    <w:rsid w:val="0066462E"/>
    <w:rsid w:val="00667795"/>
    <w:rsid w:val="0067536A"/>
    <w:rsid w:val="00677283"/>
    <w:rsid w:val="00690048"/>
    <w:rsid w:val="00694A13"/>
    <w:rsid w:val="006A7B17"/>
    <w:rsid w:val="006B0B52"/>
    <w:rsid w:val="006B680B"/>
    <w:rsid w:val="006B77FD"/>
    <w:rsid w:val="006F2C14"/>
    <w:rsid w:val="006F3FF8"/>
    <w:rsid w:val="006F52FD"/>
    <w:rsid w:val="007033D6"/>
    <w:rsid w:val="00711634"/>
    <w:rsid w:val="00740C45"/>
    <w:rsid w:val="007462A1"/>
    <w:rsid w:val="00757072"/>
    <w:rsid w:val="0078429B"/>
    <w:rsid w:val="00792BCA"/>
    <w:rsid w:val="007A2D0B"/>
    <w:rsid w:val="007B2E3E"/>
    <w:rsid w:val="007B5CBA"/>
    <w:rsid w:val="007C09F6"/>
    <w:rsid w:val="007C32AA"/>
    <w:rsid w:val="007C7482"/>
    <w:rsid w:val="007D0544"/>
    <w:rsid w:val="007E0837"/>
    <w:rsid w:val="007E767E"/>
    <w:rsid w:val="007F18E7"/>
    <w:rsid w:val="007F3FBF"/>
    <w:rsid w:val="00800A93"/>
    <w:rsid w:val="00806FA1"/>
    <w:rsid w:val="0081006B"/>
    <w:rsid w:val="008106E0"/>
    <w:rsid w:val="00811C14"/>
    <w:rsid w:val="00824EB9"/>
    <w:rsid w:val="00851BCE"/>
    <w:rsid w:val="008562B6"/>
    <w:rsid w:val="00856B55"/>
    <w:rsid w:val="00861CE9"/>
    <w:rsid w:val="00864EA9"/>
    <w:rsid w:val="00866087"/>
    <w:rsid w:val="008768F7"/>
    <w:rsid w:val="0087729C"/>
    <w:rsid w:val="008774FA"/>
    <w:rsid w:val="0088270B"/>
    <w:rsid w:val="00894700"/>
    <w:rsid w:val="008A7CEF"/>
    <w:rsid w:val="008B303E"/>
    <w:rsid w:val="008D0BDA"/>
    <w:rsid w:val="008D105F"/>
    <w:rsid w:val="008E5DAA"/>
    <w:rsid w:val="008F1220"/>
    <w:rsid w:val="009068B8"/>
    <w:rsid w:val="009100D3"/>
    <w:rsid w:val="009164CE"/>
    <w:rsid w:val="009211CE"/>
    <w:rsid w:val="00926A89"/>
    <w:rsid w:val="00933C6F"/>
    <w:rsid w:val="00943C6C"/>
    <w:rsid w:val="0094758D"/>
    <w:rsid w:val="009612F7"/>
    <w:rsid w:val="00976BD7"/>
    <w:rsid w:val="00986589"/>
    <w:rsid w:val="00987E05"/>
    <w:rsid w:val="00995F9B"/>
    <w:rsid w:val="009A2673"/>
    <w:rsid w:val="009B238D"/>
    <w:rsid w:val="009B3300"/>
    <w:rsid w:val="009B5361"/>
    <w:rsid w:val="009C3D3F"/>
    <w:rsid w:val="009C4FE9"/>
    <w:rsid w:val="009C570A"/>
    <w:rsid w:val="009D4209"/>
    <w:rsid w:val="009E32C1"/>
    <w:rsid w:val="009E4658"/>
    <w:rsid w:val="009E5AA7"/>
    <w:rsid w:val="009F67C9"/>
    <w:rsid w:val="00A001BA"/>
    <w:rsid w:val="00A001F1"/>
    <w:rsid w:val="00A20ACA"/>
    <w:rsid w:val="00A23A61"/>
    <w:rsid w:val="00A44464"/>
    <w:rsid w:val="00A62F92"/>
    <w:rsid w:val="00A7086A"/>
    <w:rsid w:val="00A70B83"/>
    <w:rsid w:val="00A8668E"/>
    <w:rsid w:val="00A868FD"/>
    <w:rsid w:val="00A93A08"/>
    <w:rsid w:val="00A958EC"/>
    <w:rsid w:val="00A97483"/>
    <w:rsid w:val="00AB4840"/>
    <w:rsid w:val="00AC6E2E"/>
    <w:rsid w:val="00AD583A"/>
    <w:rsid w:val="00AD701A"/>
    <w:rsid w:val="00AE0D4E"/>
    <w:rsid w:val="00AE72C2"/>
    <w:rsid w:val="00AF07E5"/>
    <w:rsid w:val="00AF53E7"/>
    <w:rsid w:val="00B12A06"/>
    <w:rsid w:val="00B13382"/>
    <w:rsid w:val="00B13AA5"/>
    <w:rsid w:val="00B16F12"/>
    <w:rsid w:val="00B314B7"/>
    <w:rsid w:val="00B43364"/>
    <w:rsid w:val="00B45E20"/>
    <w:rsid w:val="00B5064C"/>
    <w:rsid w:val="00B547EE"/>
    <w:rsid w:val="00B567C2"/>
    <w:rsid w:val="00B60FA7"/>
    <w:rsid w:val="00B654DB"/>
    <w:rsid w:val="00B74648"/>
    <w:rsid w:val="00B848D1"/>
    <w:rsid w:val="00B91D83"/>
    <w:rsid w:val="00BA69F2"/>
    <w:rsid w:val="00BB0E77"/>
    <w:rsid w:val="00BC5FFA"/>
    <w:rsid w:val="00BD5436"/>
    <w:rsid w:val="00C027F6"/>
    <w:rsid w:val="00C128CF"/>
    <w:rsid w:val="00C25534"/>
    <w:rsid w:val="00C2702B"/>
    <w:rsid w:val="00C41134"/>
    <w:rsid w:val="00C42C59"/>
    <w:rsid w:val="00C43A83"/>
    <w:rsid w:val="00C4727F"/>
    <w:rsid w:val="00C50DAA"/>
    <w:rsid w:val="00C556F8"/>
    <w:rsid w:val="00C618F1"/>
    <w:rsid w:val="00C644BB"/>
    <w:rsid w:val="00C64825"/>
    <w:rsid w:val="00C669E5"/>
    <w:rsid w:val="00C777B4"/>
    <w:rsid w:val="00C9378A"/>
    <w:rsid w:val="00C94908"/>
    <w:rsid w:val="00C96711"/>
    <w:rsid w:val="00CA0C2B"/>
    <w:rsid w:val="00CA0E06"/>
    <w:rsid w:val="00CA47CF"/>
    <w:rsid w:val="00CB6C41"/>
    <w:rsid w:val="00CD0406"/>
    <w:rsid w:val="00CF702B"/>
    <w:rsid w:val="00D02FDC"/>
    <w:rsid w:val="00D10B92"/>
    <w:rsid w:val="00D15670"/>
    <w:rsid w:val="00D270F0"/>
    <w:rsid w:val="00D33C87"/>
    <w:rsid w:val="00D4662F"/>
    <w:rsid w:val="00D658FF"/>
    <w:rsid w:val="00D87C75"/>
    <w:rsid w:val="00D94100"/>
    <w:rsid w:val="00D94C64"/>
    <w:rsid w:val="00D97FAD"/>
    <w:rsid w:val="00DA5FDB"/>
    <w:rsid w:val="00DB00BC"/>
    <w:rsid w:val="00DF6220"/>
    <w:rsid w:val="00E02834"/>
    <w:rsid w:val="00E34DF9"/>
    <w:rsid w:val="00E359B2"/>
    <w:rsid w:val="00E56B11"/>
    <w:rsid w:val="00E61DF9"/>
    <w:rsid w:val="00E62748"/>
    <w:rsid w:val="00E92687"/>
    <w:rsid w:val="00E93DB8"/>
    <w:rsid w:val="00E94E17"/>
    <w:rsid w:val="00E95B55"/>
    <w:rsid w:val="00EA7E0F"/>
    <w:rsid w:val="00EB0AAA"/>
    <w:rsid w:val="00EB1D23"/>
    <w:rsid w:val="00EC4B38"/>
    <w:rsid w:val="00ED3A0A"/>
    <w:rsid w:val="00ED6999"/>
    <w:rsid w:val="00F0029A"/>
    <w:rsid w:val="00F10494"/>
    <w:rsid w:val="00F1353A"/>
    <w:rsid w:val="00F15EDC"/>
    <w:rsid w:val="00F16CB9"/>
    <w:rsid w:val="00F20D48"/>
    <w:rsid w:val="00F21DB6"/>
    <w:rsid w:val="00F21E61"/>
    <w:rsid w:val="00F4354B"/>
    <w:rsid w:val="00F55BB0"/>
    <w:rsid w:val="00F703CC"/>
    <w:rsid w:val="00F779ED"/>
    <w:rsid w:val="00F84170"/>
    <w:rsid w:val="00F9304A"/>
    <w:rsid w:val="00FA1DC9"/>
    <w:rsid w:val="00FB1743"/>
    <w:rsid w:val="00FC2FFE"/>
    <w:rsid w:val="00FD0E1E"/>
    <w:rsid w:val="00FD24FE"/>
    <w:rsid w:val="00FF1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20E5BC"/>
  <w15:docId w15:val="{9528200D-6EFE-4585-B4A1-4DF06080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563"/>
    <w:pPr>
      <w:spacing w:after="200" w:line="276" w:lineRule="auto"/>
    </w:pPr>
    <w:rPr>
      <w:sz w:val="22"/>
      <w:szCs w:val="22"/>
      <w:lang w:val="is-I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56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37563"/>
    <w:rPr>
      <w:rFonts w:ascii="Cambria" w:eastAsia="Times New Roman" w:hAnsi="Cambria" w:cs="Times New Roman"/>
      <w:color w:val="17365D"/>
      <w:spacing w:val="5"/>
      <w:kern w:val="28"/>
      <w:sz w:val="52"/>
      <w:szCs w:val="52"/>
    </w:rPr>
  </w:style>
  <w:style w:type="character" w:styleId="Hyperlink">
    <w:name w:val="Hyperlink"/>
    <w:uiPriority w:val="99"/>
    <w:unhideWhenUsed/>
    <w:rsid w:val="00037563"/>
    <w:rPr>
      <w:color w:val="0000FF"/>
      <w:u w:val="single"/>
    </w:rPr>
  </w:style>
  <w:style w:type="paragraph" w:styleId="Header">
    <w:name w:val="header"/>
    <w:basedOn w:val="Normal"/>
    <w:link w:val="HeaderChar"/>
    <w:uiPriority w:val="99"/>
    <w:unhideWhenUsed/>
    <w:rsid w:val="00037563"/>
    <w:pPr>
      <w:tabs>
        <w:tab w:val="center" w:pos="4536"/>
        <w:tab w:val="right" w:pos="9072"/>
      </w:tabs>
      <w:spacing w:after="0" w:line="240" w:lineRule="auto"/>
    </w:pPr>
  </w:style>
  <w:style w:type="character" w:customStyle="1" w:styleId="HeaderChar">
    <w:name w:val="Header Char"/>
    <w:link w:val="Header"/>
    <w:uiPriority w:val="99"/>
    <w:rsid w:val="00037563"/>
    <w:rPr>
      <w:rFonts w:ascii="Calibri" w:eastAsia="Calibri" w:hAnsi="Calibri" w:cs="Times New Roman"/>
    </w:rPr>
  </w:style>
  <w:style w:type="paragraph" w:styleId="Footer">
    <w:name w:val="footer"/>
    <w:basedOn w:val="Normal"/>
    <w:link w:val="FooterChar"/>
    <w:uiPriority w:val="99"/>
    <w:unhideWhenUsed/>
    <w:rsid w:val="00037563"/>
    <w:pPr>
      <w:tabs>
        <w:tab w:val="center" w:pos="4536"/>
        <w:tab w:val="right" w:pos="9072"/>
      </w:tabs>
      <w:spacing w:after="0" w:line="240" w:lineRule="auto"/>
    </w:pPr>
  </w:style>
  <w:style w:type="character" w:customStyle="1" w:styleId="FooterChar">
    <w:name w:val="Footer Char"/>
    <w:link w:val="Footer"/>
    <w:uiPriority w:val="99"/>
    <w:rsid w:val="00037563"/>
    <w:rPr>
      <w:rFonts w:ascii="Calibri" w:eastAsia="Calibri" w:hAnsi="Calibri" w:cs="Times New Roman"/>
    </w:rPr>
  </w:style>
  <w:style w:type="paragraph" w:styleId="ListParagraph">
    <w:name w:val="List Paragraph"/>
    <w:basedOn w:val="Normal"/>
    <w:uiPriority w:val="34"/>
    <w:qFormat/>
    <w:rsid w:val="00ED3A0A"/>
    <w:pPr>
      <w:ind w:left="720"/>
      <w:contextualSpacing/>
    </w:pPr>
  </w:style>
  <w:style w:type="paragraph" w:styleId="BalloonText">
    <w:name w:val="Balloon Text"/>
    <w:basedOn w:val="Normal"/>
    <w:link w:val="BalloonTextChar"/>
    <w:uiPriority w:val="99"/>
    <w:semiHidden/>
    <w:unhideWhenUsed/>
    <w:rsid w:val="0088270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270B"/>
    <w:rPr>
      <w:rFonts w:ascii="Segoe UI" w:eastAsia="Calibri" w:hAnsi="Segoe UI" w:cs="Segoe UI"/>
      <w:sz w:val="18"/>
      <w:szCs w:val="18"/>
    </w:rPr>
  </w:style>
  <w:style w:type="paragraph" w:styleId="NoSpacing">
    <w:name w:val="No Spacing"/>
    <w:uiPriority w:val="1"/>
    <w:qFormat/>
    <w:rsid w:val="00995F9B"/>
    <w:rPr>
      <w:sz w:val="22"/>
      <w:szCs w:val="22"/>
      <w:lang w:val="is-IS" w:eastAsia="en-US"/>
    </w:rPr>
  </w:style>
  <w:style w:type="character" w:styleId="CommentReference">
    <w:name w:val="annotation reference"/>
    <w:uiPriority w:val="99"/>
    <w:semiHidden/>
    <w:unhideWhenUsed/>
    <w:rsid w:val="002F0403"/>
    <w:rPr>
      <w:sz w:val="16"/>
      <w:szCs w:val="16"/>
    </w:rPr>
  </w:style>
  <w:style w:type="paragraph" w:styleId="CommentText">
    <w:name w:val="annotation text"/>
    <w:basedOn w:val="Normal"/>
    <w:link w:val="CommentTextChar"/>
    <w:uiPriority w:val="99"/>
    <w:semiHidden/>
    <w:unhideWhenUsed/>
    <w:rsid w:val="002F0403"/>
    <w:pPr>
      <w:spacing w:line="240" w:lineRule="auto"/>
    </w:pPr>
    <w:rPr>
      <w:sz w:val="20"/>
      <w:szCs w:val="20"/>
    </w:rPr>
  </w:style>
  <w:style w:type="character" w:customStyle="1" w:styleId="CommentTextChar">
    <w:name w:val="Comment Text Char"/>
    <w:link w:val="CommentText"/>
    <w:uiPriority w:val="99"/>
    <w:semiHidden/>
    <w:rsid w:val="002F04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0403"/>
    <w:rPr>
      <w:b/>
      <w:bCs/>
    </w:rPr>
  </w:style>
  <w:style w:type="character" w:customStyle="1" w:styleId="CommentSubjectChar">
    <w:name w:val="Comment Subject Char"/>
    <w:link w:val="CommentSubject"/>
    <w:uiPriority w:val="99"/>
    <w:semiHidden/>
    <w:rsid w:val="002F0403"/>
    <w:rPr>
      <w:rFonts w:ascii="Calibri" w:eastAsia="Calibri" w:hAnsi="Calibri" w:cs="Times New Roman"/>
      <w:b/>
      <w:bCs/>
      <w:sz w:val="20"/>
      <w:szCs w:val="20"/>
    </w:rPr>
  </w:style>
  <w:style w:type="paragraph" w:styleId="Revision">
    <w:name w:val="Revision"/>
    <w:hidden/>
    <w:uiPriority w:val="99"/>
    <w:semiHidden/>
    <w:rsid w:val="00A93A08"/>
    <w:rPr>
      <w:sz w:val="22"/>
      <w:szCs w:val="22"/>
      <w:lang w:val="is-IS" w:eastAsia="en-US"/>
    </w:rPr>
  </w:style>
  <w:style w:type="paragraph" w:customStyle="1" w:styleId="Default">
    <w:name w:val="Default"/>
    <w:rsid w:val="005E75D0"/>
    <w:pPr>
      <w:autoSpaceDE w:val="0"/>
      <w:autoSpaceDN w:val="0"/>
      <w:adjustRightInd w:val="0"/>
    </w:pPr>
    <w:rPr>
      <w:rFonts w:cs="Calibri"/>
      <w:color w:val="000000"/>
      <w:sz w:val="24"/>
      <w:szCs w:val="24"/>
      <w:lang w:val="is-IS" w:eastAsia="is-IS"/>
    </w:rPr>
  </w:style>
  <w:style w:type="character" w:styleId="Emphasis">
    <w:name w:val="Emphasis"/>
    <w:uiPriority w:val="20"/>
    <w:qFormat/>
    <w:rsid w:val="009F6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94204">
      <w:bodyDiv w:val="1"/>
      <w:marLeft w:val="0"/>
      <w:marRight w:val="0"/>
      <w:marTop w:val="0"/>
      <w:marBottom w:val="0"/>
      <w:divBdr>
        <w:top w:val="none" w:sz="0" w:space="0" w:color="auto"/>
        <w:left w:val="none" w:sz="0" w:space="0" w:color="auto"/>
        <w:bottom w:val="none" w:sz="0" w:space="0" w:color="auto"/>
        <w:right w:val="none" w:sz="0" w:space="0" w:color="auto"/>
      </w:divBdr>
    </w:div>
    <w:div w:id="1647274295">
      <w:bodyDiv w:val="1"/>
      <w:marLeft w:val="0"/>
      <w:marRight w:val="0"/>
      <w:marTop w:val="0"/>
      <w:marBottom w:val="0"/>
      <w:divBdr>
        <w:top w:val="none" w:sz="0" w:space="0" w:color="auto"/>
        <w:left w:val="none" w:sz="0" w:space="0" w:color="auto"/>
        <w:bottom w:val="none" w:sz="0" w:space="0" w:color="auto"/>
        <w:right w:val="none" w:sz="0" w:space="0" w:color="auto"/>
      </w:divBdr>
      <w:divsChild>
        <w:div w:id="126052705">
          <w:marLeft w:val="0"/>
          <w:marRight w:val="0"/>
          <w:marTop w:val="0"/>
          <w:marBottom w:val="0"/>
          <w:divBdr>
            <w:top w:val="none" w:sz="0" w:space="0" w:color="auto"/>
            <w:left w:val="none" w:sz="0" w:space="0" w:color="auto"/>
            <w:bottom w:val="none" w:sz="0" w:space="0" w:color="auto"/>
            <w:right w:val="none" w:sz="0" w:space="0" w:color="auto"/>
          </w:divBdr>
          <w:divsChild>
            <w:div w:id="1078164986">
              <w:marLeft w:val="0"/>
              <w:marRight w:val="0"/>
              <w:marTop w:val="0"/>
              <w:marBottom w:val="375"/>
              <w:divBdr>
                <w:top w:val="none" w:sz="0" w:space="0" w:color="auto"/>
                <w:left w:val="none" w:sz="0" w:space="0" w:color="auto"/>
                <w:bottom w:val="none" w:sz="0" w:space="0" w:color="auto"/>
                <w:right w:val="none" w:sz="0" w:space="0" w:color="auto"/>
              </w:divBdr>
              <w:divsChild>
                <w:div w:id="985428548">
                  <w:marLeft w:val="0"/>
                  <w:marRight w:val="0"/>
                  <w:marTop w:val="0"/>
                  <w:marBottom w:val="0"/>
                  <w:divBdr>
                    <w:top w:val="none" w:sz="0" w:space="0" w:color="auto"/>
                    <w:left w:val="none" w:sz="0" w:space="0" w:color="auto"/>
                    <w:bottom w:val="none" w:sz="0" w:space="0" w:color="auto"/>
                    <w:right w:val="none" w:sz="0" w:space="0" w:color="auto"/>
                  </w:divBdr>
                  <w:divsChild>
                    <w:div w:id="1454056165">
                      <w:marLeft w:val="0"/>
                      <w:marRight w:val="0"/>
                      <w:marTop w:val="0"/>
                      <w:marBottom w:val="0"/>
                      <w:divBdr>
                        <w:top w:val="none" w:sz="0" w:space="0" w:color="auto"/>
                        <w:left w:val="none" w:sz="0" w:space="0" w:color="auto"/>
                        <w:bottom w:val="none" w:sz="0" w:space="0" w:color="auto"/>
                        <w:right w:val="none" w:sz="0" w:space="0" w:color="auto"/>
                      </w:divBdr>
                      <w:divsChild>
                        <w:div w:id="235165998">
                          <w:marLeft w:val="0"/>
                          <w:marRight w:val="0"/>
                          <w:marTop w:val="0"/>
                          <w:marBottom w:val="0"/>
                          <w:divBdr>
                            <w:top w:val="none" w:sz="0" w:space="0" w:color="auto"/>
                            <w:left w:val="none" w:sz="0" w:space="0" w:color="auto"/>
                            <w:bottom w:val="none" w:sz="0" w:space="0" w:color="auto"/>
                            <w:right w:val="none" w:sz="0" w:space="0" w:color="auto"/>
                          </w:divBdr>
                          <w:divsChild>
                            <w:div w:id="1615795055">
                              <w:marLeft w:val="0"/>
                              <w:marRight w:val="0"/>
                              <w:marTop w:val="0"/>
                              <w:marBottom w:val="0"/>
                              <w:divBdr>
                                <w:top w:val="none" w:sz="0" w:space="0" w:color="auto"/>
                                <w:left w:val="none" w:sz="0" w:space="0" w:color="auto"/>
                                <w:bottom w:val="none" w:sz="0" w:space="0" w:color="auto"/>
                                <w:right w:val="none" w:sz="0" w:space="0" w:color="auto"/>
                              </w:divBdr>
                              <w:divsChild>
                                <w:div w:id="1607807626">
                                  <w:marLeft w:val="0"/>
                                  <w:marRight w:val="0"/>
                                  <w:marTop w:val="0"/>
                                  <w:marBottom w:val="0"/>
                                  <w:divBdr>
                                    <w:top w:val="none" w:sz="0" w:space="0" w:color="auto"/>
                                    <w:left w:val="none" w:sz="0" w:space="0" w:color="auto"/>
                                    <w:bottom w:val="none" w:sz="0" w:space="0" w:color="auto"/>
                                    <w:right w:val="none" w:sz="0" w:space="0" w:color="auto"/>
                                  </w:divBdr>
                                  <w:divsChild>
                                    <w:div w:id="1901214236">
                                      <w:marLeft w:val="0"/>
                                      <w:marRight w:val="0"/>
                                      <w:marTop w:val="0"/>
                                      <w:marBottom w:val="0"/>
                                      <w:divBdr>
                                        <w:top w:val="none" w:sz="0" w:space="0" w:color="auto"/>
                                        <w:left w:val="none" w:sz="0" w:space="0" w:color="auto"/>
                                        <w:bottom w:val="none" w:sz="0" w:space="0" w:color="auto"/>
                                        <w:right w:val="none" w:sz="0" w:space="0" w:color="auto"/>
                                      </w:divBdr>
                                      <w:divsChild>
                                        <w:div w:id="1307779577">
                                          <w:marLeft w:val="0"/>
                                          <w:marRight w:val="0"/>
                                          <w:marTop w:val="150"/>
                                          <w:marBottom w:val="0"/>
                                          <w:divBdr>
                                            <w:top w:val="none" w:sz="0" w:space="0" w:color="auto"/>
                                            <w:left w:val="none" w:sz="0" w:space="0" w:color="auto"/>
                                            <w:bottom w:val="none" w:sz="0" w:space="0" w:color="auto"/>
                                            <w:right w:val="none" w:sz="0" w:space="0" w:color="auto"/>
                                          </w:divBdr>
                                          <w:divsChild>
                                            <w:div w:id="231815634">
                                              <w:marLeft w:val="0"/>
                                              <w:marRight w:val="0"/>
                                              <w:marTop w:val="0"/>
                                              <w:marBottom w:val="0"/>
                                              <w:divBdr>
                                                <w:top w:val="none" w:sz="0" w:space="0" w:color="auto"/>
                                                <w:left w:val="none" w:sz="0" w:space="0" w:color="auto"/>
                                                <w:bottom w:val="none" w:sz="0" w:space="0" w:color="auto"/>
                                                <w:right w:val="none" w:sz="0" w:space="0" w:color="auto"/>
                                              </w:divBdr>
                                              <w:divsChild>
                                                <w:div w:id="2055887769">
                                                  <w:marLeft w:val="0"/>
                                                  <w:marRight w:val="0"/>
                                                  <w:marTop w:val="150"/>
                                                  <w:marBottom w:val="0"/>
                                                  <w:divBdr>
                                                    <w:top w:val="none" w:sz="0" w:space="0" w:color="auto"/>
                                                    <w:left w:val="none" w:sz="0" w:space="0" w:color="auto"/>
                                                    <w:bottom w:val="none" w:sz="0" w:space="0" w:color="auto"/>
                                                    <w:right w:val="none" w:sz="0" w:space="0" w:color="auto"/>
                                                  </w:divBdr>
                                                  <w:divsChild>
                                                    <w:div w:id="1286814233">
                                                      <w:marLeft w:val="0"/>
                                                      <w:marRight w:val="0"/>
                                                      <w:marTop w:val="0"/>
                                                      <w:marBottom w:val="0"/>
                                                      <w:divBdr>
                                                        <w:top w:val="none" w:sz="0" w:space="0" w:color="auto"/>
                                                        <w:left w:val="none" w:sz="0" w:space="0" w:color="auto"/>
                                                        <w:bottom w:val="none" w:sz="0" w:space="0" w:color="auto"/>
                                                        <w:right w:val="none" w:sz="0" w:space="0" w:color="auto"/>
                                                      </w:divBdr>
                                                      <w:divsChild>
                                                        <w:div w:id="508568283">
                                                          <w:marLeft w:val="0"/>
                                                          <w:marRight w:val="0"/>
                                                          <w:marTop w:val="0"/>
                                                          <w:marBottom w:val="0"/>
                                                          <w:divBdr>
                                                            <w:top w:val="none" w:sz="0" w:space="0" w:color="auto"/>
                                                            <w:left w:val="none" w:sz="0" w:space="0" w:color="auto"/>
                                                            <w:bottom w:val="none" w:sz="0" w:space="0" w:color="auto"/>
                                                            <w:right w:val="none" w:sz="0" w:space="0" w:color="auto"/>
                                                          </w:divBdr>
                                                          <w:divsChild>
                                                            <w:div w:id="4487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s://www.althingi.is/lagas/sk.jp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s://www.althingi.is/lagas/hk.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https://www.althingi.is/lagas/hk.jp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www.althingi.is/lagas/hk.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9264324D4E24597DE3B365B2E2EF8" ma:contentTypeVersion="10" ma:contentTypeDescription="Create a new document." ma:contentTypeScope="" ma:versionID="bc113d80676a439c2aa03a4cdefbfa17">
  <xsd:schema xmlns:xsd="http://www.w3.org/2001/XMLSchema" xmlns:xs="http://www.w3.org/2001/XMLSchema" xmlns:p="http://schemas.microsoft.com/office/2006/metadata/properties" xmlns:ns2="a953db21-e1a8-4a95-8a73-b8d1bc8f5957" xmlns:ns3="cf393e1e-2fe1-4b41-8a07-dca823d880f6" targetNamespace="http://schemas.microsoft.com/office/2006/metadata/properties" ma:root="true" ma:fieldsID="132b8ffad0cb1448e69e7898288c4422" ns2:_="" ns3:_="">
    <xsd:import namespace="a953db21-e1a8-4a95-8a73-b8d1bc8f5957"/>
    <xsd:import namespace="cf393e1e-2fe1-4b41-8a07-dca823d880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3db21-e1a8-4a95-8a73-b8d1bc8f5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93e1e-2fe1-4b41-8a07-dca823d880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20DFF-95E1-44CE-B27F-88D120104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3db21-e1a8-4a95-8a73-b8d1bc8f5957"/>
    <ds:schemaRef ds:uri="cf393e1e-2fe1-4b41-8a07-dca823d8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C2C4C-1BF1-4754-B2D4-5CB928355F5E}">
  <ds:schemaRefs>
    <ds:schemaRef ds:uri="http://schemas.microsoft.com/sharepoint/v3/contenttype/forms"/>
  </ds:schemaRefs>
</ds:datastoreItem>
</file>

<file path=customXml/itemProps3.xml><?xml version="1.0" encoding="utf-8"?>
<ds:datastoreItem xmlns:ds="http://schemas.openxmlformats.org/officeDocument/2006/customXml" ds:itemID="{92C87814-BF92-4C56-91F0-73032497488A}">
  <ds:schemaRefs>
    <ds:schemaRef ds:uri="http://schemas.microsoft.com/office/2006/metadata/longProperties"/>
  </ds:schemaRefs>
</ds:datastoreItem>
</file>

<file path=customXml/itemProps4.xml><?xml version="1.0" encoding="utf-8"?>
<ds:datastoreItem xmlns:ds="http://schemas.openxmlformats.org/officeDocument/2006/customXml" ds:itemID="{F93F2609-EE85-4592-A623-748945F2BA0E}">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cf393e1e-2fe1-4b41-8a07-dca823d880f6"/>
    <ds:schemaRef ds:uri="a953db21-e1a8-4a95-8a73-b8d1bc8f59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Kerfisveita Fjölnets</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Olga Sigurðardóttir</dc:creator>
  <cp:keywords/>
  <cp:lastModifiedBy>Ingibergur Guðmundsson</cp:lastModifiedBy>
  <cp:revision>18</cp:revision>
  <cp:lastPrinted>2016-09-09T14:27:00Z</cp:lastPrinted>
  <dcterms:created xsi:type="dcterms:W3CDTF">2019-09-06T08:58:00Z</dcterms:created>
  <dcterms:modified xsi:type="dcterms:W3CDTF">2019-09-30T10:30:00Z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Ingibergur Guðmundsson</vt:lpwstr>
  </property>
  <property fmtid="{D5CDD505-2E9C-101B-9397-08002B2CF9AE}" pid="3" name="Order">
    <vt:lpwstr>17200.0000000000</vt:lpwstr>
  </property>
  <property fmtid="{D5CDD505-2E9C-101B-9397-08002B2CF9AE}" pid="4" name="display_urn:schemas-microsoft-com:office:office#Author">
    <vt:lpwstr>Ingibergur Guðmundsson</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SharedWithUsers">
    <vt:lpwstr/>
  </property>
  <property fmtid="{D5CDD505-2E9C-101B-9397-08002B2CF9AE}" pid="10" name="ContentTypeId">
    <vt:lpwstr>0x0101005FBCE06A5218014C8165C4130B616ADA</vt:lpwstr>
  </property>
</Properties>
</file>