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2237" w14:textId="77777777" w:rsidR="00224DFF" w:rsidRDefault="00224DFF" w:rsidP="00224DFF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sz w:val="28"/>
          <w:szCs w:val="28"/>
        </w:rPr>
      </w:pPr>
      <w:bookmarkStart w:id="0" w:name="_Hlk526517764"/>
    </w:p>
    <w:p w14:paraId="234FA16A" w14:textId="4D5F592F" w:rsidR="006D7D69" w:rsidRDefault="006D7D69" w:rsidP="00224DFF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A2DA03" wp14:editId="214B8F8F">
            <wp:simplePos x="0" y="0"/>
            <wp:positionH relativeFrom="margin">
              <wp:posOffset>100330</wp:posOffset>
            </wp:positionH>
            <wp:positionV relativeFrom="paragraph">
              <wp:posOffset>179705</wp:posOffset>
            </wp:positionV>
            <wp:extent cx="76200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060" y="21151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382D2" w14:textId="77777777" w:rsidR="006D7D69" w:rsidRDefault="006D7D69" w:rsidP="00224DFF">
      <w:pPr>
        <w:keepNext/>
        <w:widowControl/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14:paraId="6F75BC1D" w14:textId="77777777" w:rsidR="001135F7" w:rsidRDefault="006D7D69" w:rsidP="00DE35F0">
      <w:pPr>
        <w:keepNext/>
        <w:widowControl/>
        <w:suppressAutoHyphens/>
        <w:autoSpaceDN w:val="0"/>
        <w:spacing w:line="276" w:lineRule="auto"/>
        <w:ind w:left="357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bookmarkEnd w:id="0"/>
      <w:r w:rsidR="001135F7">
        <w:rPr>
          <w:rFonts w:eastAsia="Calibri"/>
          <w:b/>
          <w:bCs/>
          <w:sz w:val="28"/>
          <w:szCs w:val="28"/>
        </w:rPr>
        <w:t>Smávirkjanasjóður SSNV</w:t>
      </w:r>
    </w:p>
    <w:p w14:paraId="12BEAA96" w14:textId="77777777" w:rsidR="001135F7" w:rsidRDefault="001135F7" w:rsidP="001135F7">
      <w:pPr>
        <w:keepNext/>
        <w:widowControl/>
        <w:suppressAutoHyphens/>
        <w:autoSpaceDN w:val="0"/>
        <w:spacing w:line="276" w:lineRule="auto"/>
        <w:ind w:left="357"/>
        <w:jc w:val="center"/>
        <w:textAlignment w:val="baseline"/>
        <w:rPr>
          <w:rFonts w:eastAsia="Calibri"/>
          <w:b/>
          <w:bCs/>
          <w:sz w:val="22"/>
          <w:szCs w:val="22"/>
        </w:rPr>
      </w:pPr>
    </w:p>
    <w:p w14:paraId="37A2EE52" w14:textId="77777777" w:rsidR="001135F7" w:rsidRDefault="001135F7" w:rsidP="001135F7">
      <w:pPr>
        <w:keepNext/>
        <w:widowControl/>
        <w:suppressAutoHyphens/>
        <w:autoSpaceDN w:val="0"/>
        <w:spacing w:line="276" w:lineRule="auto"/>
        <w:ind w:left="357"/>
        <w:jc w:val="center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Úthlutunarreglur um styrki úr Smávirkjanasjóði SSNV 2020</w:t>
      </w:r>
    </w:p>
    <w:p w14:paraId="009D919D" w14:textId="77777777" w:rsidR="001135F7" w:rsidRDefault="001135F7" w:rsidP="001135F7">
      <w:pPr>
        <w:widowControl/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b/>
          <w:sz w:val="22"/>
          <w:szCs w:val="22"/>
        </w:rPr>
      </w:pPr>
    </w:p>
    <w:p w14:paraId="37E7F500" w14:textId="77777777" w:rsidR="001135F7" w:rsidRDefault="001135F7" w:rsidP="001135F7">
      <w:pPr>
        <w:widowControl/>
        <w:numPr>
          <w:ilvl w:val="0"/>
          <w:numId w:val="6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Markmið</w:t>
      </w:r>
    </w:p>
    <w:p w14:paraId="58AEC6FC" w14:textId="77777777" w:rsidR="001135F7" w:rsidRDefault="001135F7" w:rsidP="001135F7">
      <w:pPr>
        <w:widowControl/>
        <w:suppressAutoHyphens/>
        <w:autoSpaceDN w:val="0"/>
        <w:spacing w:after="120" w:line="276" w:lineRule="auto"/>
        <w:ind w:left="59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Markmið með styrkveitingu er að gefa landeigendum tækifæri til að nýta landgæði betur og jafnframt að stuðla að auknu raforkuframboði og raforkuöryggi á Norðurlandi vestra.</w:t>
      </w:r>
    </w:p>
    <w:p w14:paraId="44148983" w14:textId="77777777" w:rsidR="001135F7" w:rsidRDefault="001135F7" w:rsidP="001135F7">
      <w:pPr>
        <w:widowControl/>
        <w:suppressAutoHyphens/>
        <w:autoSpaceDN w:val="0"/>
        <w:spacing w:after="120" w:line="276" w:lineRule="auto"/>
        <w:ind w:left="59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Smávirkjanasjóður SSNV er hluti af áhersluverkefnum Sóknaráætlunar Norðurlands vestra 2020-2024. </w:t>
      </w:r>
    </w:p>
    <w:p w14:paraId="62EC49DE" w14:textId="77777777" w:rsidR="001135F7" w:rsidRDefault="001135F7" w:rsidP="001135F7">
      <w:pPr>
        <w:widowControl/>
        <w:suppressAutoHyphens/>
        <w:autoSpaceDN w:val="0"/>
        <w:spacing w:after="120" w:line="276" w:lineRule="auto"/>
        <w:ind w:left="59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Tilgangur sjóðsins er að styrkja fyrstu skref í rannsóknum á mögulegum rennslisvirkjunum á Norðurlandi vestra sem eru undir 10 MW að stærð. Miðað er við fyrirliggjandi yfirlit á mögulegum rennslisvirkjunum sem upp eru taldir í skýrslu Mannvits 2018: </w:t>
      </w:r>
      <w:r>
        <w:rPr>
          <w:rFonts w:eastAsia="Calibri"/>
          <w:i/>
          <w:iCs/>
          <w:sz w:val="22"/>
          <w:szCs w:val="22"/>
        </w:rPr>
        <w:t>Frumúttekt á smávirkjanakostum á Norðurlandi vestra</w:t>
      </w:r>
      <w:r>
        <w:rPr>
          <w:rFonts w:eastAsia="Calibri"/>
          <w:sz w:val="22"/>
          <w:szCs w:val="22"/>
        </w:rPr>
        <w:t>. Þó er heimilt að bæta við fleiri virkjunarkostum með samþykki SSNV.</w:t>
      </w:r>
    </w:p>
    <w:p w14:paraId="1DDABD57" w14:textId="77777777" w:rsidR="001135F7" w:rsidRDefault="001135F7" w:rsidP="001135F7">
      <w:pPr>
        <w:widowControl/>
        <w:suppressAutoHyphens/>
        <w:autoSpaceDN w:val="0"/>
        <w:spacing w:after="160" w:line="276" w:lineRule="auto"/>
        <w:ind w:left="59"/>
        <w:jc w:val="both"/>
        <w:textAlignment w:val="baseline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Sjóðurinn veitir styrki til annars vegar: </w:t>
      </w:r>
      <w:r>
        <w:rPr>
          <w:rFonts w:eastAsia="Calibri"/>
          <w:b/>
          <w:sz w:val="22"/>
          <w:szCs w:val="22"/>
        </w:rPr>
        <w:t>Skref 1: Frummat smávirkjana</w:t>
      </w:r>
      <w:r>
        <w:rPr>
          <w:rFonts w:eastAsia="Calibri"/>
          <w:sz w:val="22"/>
          <w:szCs w:val="22"/>
        </w:rPr>
        <w:t xml:space="preserve"> og hins vegar: </w:t>
      </w:r>
      <w:r>
        <w:rPr>
          <w:rFonts w:eastAsia="Calibri"/>
          <w:b/>
          <w:sz w:val="22"/>
          <w:szCs w:val="22"/>
        </w:rPr>
        <w:t xml:space="preserve">Skref 2: Mat á virkjanlegu rennsli, frummati hönnunar og byggingarkostnaðar. </w:t>
      </w:r>
    </w:p>
    <w:p w14:paraId="3959E74C" w14:textId="77777777" w:rsidR="001135F7" w:rsidRDefault="001135F7" w:rsidP="001135F7">
      <w:pPr>
        <w:widowControl/>
        <w:suppressAutoHyphens/>
        <w:autoSpaceDN w:val="0"/>
        <w:spacing w:after="120" w:line="276" w:lineRule="auto"/>
        <w:ind w:left="57"/>
        <w:jc w:val="both"/>
        <w:textAlignment w:val="baseline"/>
        <w:rPr>
          <w:rFonts w:eastAsia="Calibri"/>
          <w:b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Skref 1: Frummat smávirkjana</w:t>
      </w:r>
    </w:p>
    <w:p w14:paraId="490B2B25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Heimsókn á virkjunarsvæði</w:t>
      </w:r>
    </w:p>
    <w:p w14:paraId="4C8310CB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Virkjunarkostur yfirfarinn og val á stíflustæði</w:t>
      </w:r>
    </w:p>
    <w:p w14:paraId="5B281A3B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Ein rennslismæling á lágrennslistíma</w:t>
      </w:r>
    </w:p>
    <w:p w14:paraId="2C832526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Athugun á miðlun vatns</w:t>
      </w:r>
    </w:p>
    <w:p w14:paraId="3E34E2DE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Áætlun um stærð virkjunar og frumúttekt yfirfarin</w:t>
      </w:r>
    </w:p>
    <w:p w14:paraId="0DF0441B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Athugun á tengimöguleikum við raforkukerfið</w:t>
      </w:r>
      <w:bookmarkStart w:id="1" w:name="_GoBack"/>
      <w:bookmarkEnd w:id="1"/>
    </w:p>
    <w:p w14:paraId="55717109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Verndarsvæði – mat á áhrifum á möguleikum á virkjun</w:t>
      </w:r>
    </w:p>
    <w:p w14:paraId="7C0A4D11" w14:textId="77777777" w:rsidR="001135F7" w:rsidRDefault="001135F7" w:rsidP="001135F7">
      <w:pPr>
        <w:pStyle w:val="NoSpacing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Skýrsla um niðurstöður á mati viðkomandi virkjunarkosts</w:t>
      </w:r>
    </w:p>
    <w:p w14:paraId="323B8D79" w14:textId="77777777" w:rsidR="001135F7" w:rsidRDefault="001135F7" w:rsidP="001135F7">
      <w:pPr>
        <w:widowControl/>
        <w:suppressAutoHyphens/>
        <w:autoSpaceDN w:val="0"/>
        <w:spacing w:after="120" w:line="276" w:lineRule="auto"/>
        <w:ind w:left="57"/>
        <w:jc w:val="both"/>
        <w:textAlignment w:val="baseline"/>
        <w:rPr>
          <w:rFonts w:eastAsia="Calibri"/>
          <w:i/>
          <w:iCs/>
          <w:sz w:val="16"/>
          <w:szCs w:val="16"/>
        </w:rPr>
      </w:pPr>
    </w:p>
    <w:p w14:paraId="31AF1E05" w14:textId="77777777" w:rsidR="001135F7" w:rsidRDefault="001135F7" w:rsidP="001135F7">
      <w:pPr>
        <w:keepNext/>
        <w:widowControl/>
        <w:numPr>
          <w:ilvl w:val="0"/>
          <w:numId w:val="6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Umsóknarfrestur</w:t>
      </w:r>
    </w:p>
    <w:p w14:paraId="261F6F19" w14:textId="11F9B505" w:rsidR="001135F7" w:rsidRDefault="001135F7" w:rsidP="001135F7">
      <w:pPr>
        <w:keepNext/>
        <w:widowControl/>
        <w:suppressAutoHyphens/>
        <w:autoSpaceDN w:val="0"/>
        <w:spacing w:after="160" w:line="276" w:lineRule="auto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Skref 1: Frummat</w:t>
      </w:r>
      <w:r>
        <w:rPr>
          <w:rFonts w:eastAsia="Calibri"/>
          <w:b/>
          <w:sz w:val="22"/>
          <w:szCs w:val="22"/>
        </w:rPr>
        <w:t xml:space="preserve"> smávirkjana                                                                                                             </w:t>
      </w:r>
      <w:r w:rsidRPr="008F4AD9">
        <w:rPr>
          <w:rFonts w:eastAsia="Calibri"/>
          <w:sz w:val="22"/>
          <w:szCs w:val="22"/>
        </w:rPr>
        <w:t xml:space="preserve">Á árinu 2020 verður ein úthlutun. Umsóknarfrestur er til og með </w:t>
      </w:r>
      <w:r w:rsidR="008D5B7C">
        <w:rPr>
          <w:rFonts w:eastAsia="Calibri"/>
          <w:sz w:val="22"/>
          <w:szCs w:val="22"/>
        </w:rPr>
        <w:t>2</w:t>
      </w:r>
      <w:r w:rsidR="003F52BC">
        <w:rPr>
          <w:rFonts w:eastAsia="Calibri"/>
          <w:sz w:val="22"/>
          <w:szCs w:val="22"/>
        </w:rPr>
        <w:t>. júní</w:t>
      </w:r>
      <w:r w:rsidRPr="008F4AD9">
        <w:rPr>
          <w:rFonts w:eastAsia="Calibri"/>
          <w:sz w:val="22"/>
          <w:szCs w:val="22"/>
        </w:rPr>
        <w:t xml:space="preserve"> 2020. </w:t>
      </w:r>
      <w:r w:rsidR="0014794B" w:rsidRPr="008F4AD9">
        <w:rPr>
          <w:rFonts w:eastAsia="Calibri"/>
          <w:sz w:val="22"/>
          <w:szCs w:val="22"/>
        </w:rPr>
        <w:t>Gert er ráð fyrir að v</w:t>
      </w:r>
      <w:r w:rsidRPr="008F4AD9">
        <w:rPr>
          <w:rFonts w:eastAsia="Calibri"/>
          <w:sz w:val="22"/>
          <w:szCs w:val="22"/>
        </w:rPr>
        <w:t>erkefninu verð</w:t>
      </w:r>
      <w:r w:rsidR="0014794B" w:rsidRPr="008F4AD9">
        <w:rPr>
          <w:rFonts w:eastAsia="Calibri"/>
          <w:sz w:val="22"/>
          <w:szCs w:val="22"/>
        </w:rPr>
        <w:t>i</w:t>
      </w:r>
      <w:r w:rsidRPr="008F4AD9">
        <w:rPr>
          <w:rFonts w:eastAsia="Calibri"/>
          <w:sz w:val="22"/>
          <w:szCs w:val="22"/>
        </w:rPr>
        <w:t xml:space="preserve"> lokið fyrir 31. desember 2020. Hámarksfjöldi verkefna sem styrkt verða er 8.</w:t>
      </w:r>
    </w:p>
    <w:p w14:paraId="7F09035F" w14:textId="77777777" w:rsidR="00FE62DD" w:rsidRPr="00FE62DD" w:rsidRDefault="00FE62DD" w:rsidP="001135F7">
      <w:pPr>
        <w:keepNext/>
        <w:widowControl/>
        <w:suppressAutoHyphens/>
        <w:autoSpaceDN w:val="0"/>
        <w:spacing w:after="160" w:line="276" w:lineRule="auto"/>
        <w:textAlignment w:val="baseline"/>
        <w:rPr>
          <w:rFonts w:eastAsia="Calibri"/>
          <w:b/>
          <w:sz w:val="16"/>
          <w:szCs w:val="16"/>
        </w:rPr>
      </w:pPr>
    </w:p>
    <w:p w14:paraId="1EF5DE49" w14:textId="77777777" w:rsidR="001135F7" w:rsidRDefault="001135F7" w:rsidP="001135F7">
      <w:pPr>
        <w:keepNext/>
        <w:widowControl/>
        <w:numPr>
          <w:ilvl w:val="0"/>
          <w:numId w:val="6"/>
        </w:numPr>
        <w:suppressAutoHyphens/>
        <w:autoSpaceDN w:val="0"/>
        <w:spacing w:after="160" w:line="276" w:lineRule="auto"/>
        <w:textAlignment w:val="baseline"/>
        <w:rPr>
          <w:rFonts w:eastAsia="Calibri"/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Verklagsreglur</w:t>
      </w:r>
    </w:p>
    <w:p w14:paraId="595D65F1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Umsækjendur skulu vera lögráða einstaklingar, félög eða fyrirtæki, með lögheimili á Norðurlandi vestra. Með umsókn skal fylgja samþykki þeirra landeigenda, sem málið snertir skv. lögum, fyrir rannsóknunum á því svæði þar sem fyrirhugaður virkjunarkostur er. </w:t>
      </w:r>
    </w:p>
    <w:p w14:paraId="6F1CBD11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Umsóknir skulu vera á eyðublöðum sem hægt er að sækja á heimasíðu SSNV; </w:t>
      </w:r>
      <w:r>
        <w:rPr>
          <w:rFonts w:eastAsia="Calibri"/>
          <w:color w:val="0563C1"/>
          <w:sz w:val="22"/>
          <w:szCs w:val="22"/>
          <w:u w:val="single"/>
        </w:rPr>
        <w:t>www.ssnv.is.</w:t>
      </w:r>
    </w:p>
    <w:p w14:paraId="3C8E324E" w14:textId="08785208" w:rsidR="001135F7" w:rsidRPr="00DE35F0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Umsóknir skulu sendar á netfangið: </w:t>
      </w:r>
      <w:hyperlink r:id="rId11" w:history="1">
        <w:r>
          <w:rPr>
            <w:rStyle w:val="Hyperlink"/>
            <w:rFonts w:eastAsia="Calibri"/>
            <w:sz w:val="22"/>
            <w:szCs w:val="22"/>
          </w:rPr>
          <w:t>ssnv@ssnv.is</w:t>
        </w:r>
      </w:hyperlink>
      <w:r>
        <w:rPr>
          <w:rFonts w:eastAsia="Calibri"/>
          <w:color w:val="FF0000"/>
          <w:sz w:val="22"/>
          <w:szCs w:val="22"/>
        </w:rPr>
        <w:t xml:space="preserve"> </w:t>
      </w:r>
    </w:p>
    <w:p w14:paraId="0AEFA2D3" w14:textId="4C01B0D0" w:rsidR="00DE35F0" w:rsidRDefault="00DE35F0" w:rsidP="00DE35F0">
      <w:pPr>
        <w:widowControl/>
        <w:suppressAutoHyphens/>
        <w:autoSpaceDN w:val="0"/>
        <w:spacing w:after="160" w:line="276" w:lineRule="auto"/>
        <w:ind w:left="785"/>
        <w:jc w:val="both"/>
        <w:textAlignment w:val="baseline"/>
        <w:rPr>
          <w:rFonts w:eastAsia="Calibri"/>
          <w:sz w:val="22"/>
          <w:szCs w:val="22"/>
        </w:rPr>
      </w:pPr>
    </w:p>
    <w:p w14:paraId="77E8F673" w14:textId="3F438048" w:rsidR="008F48E5" w:rsidRDefault="008F48E5" w:rsidP="00DE35F0">
      <w:pPr>
        <w:widowControl/>
        <w:suppressAutoHyphens/>
        <w:autoSpaceDN w:val="0"/>
        <w:spacing w:after="160" w:line="276" w:lineRule="auto"/>
        <w:ind w:left="785"/>
        <w:jc w:val="both"/>
        <w:textAlignment w:val="baseline"/>
        <w:rPr>
          <w:rFonts w:eastAsia="Calibri"/>
          <w:sz w:val="22"/>
          <w:szCs w:val="22"/>
        </w:rPr>
      </w:pPr>
    </w:p>
    <w:p w14:paraId="1B9D1037" w14:textId="77777777" w:rsidR="008F48E5" w:rsidRDefault="008F48E5" w:rsidP="00DE35F0">
      <w:pPr>
        <w:widowControl/>
        <w:suppressAutoHyphens/>
        <w:autoSpaceDN w:val="0"/>
        <w:spacing w:after="160" w:line="276" w:lineRule="auto"/>
        <w:ind w:left="785"/>
        <w:jc w:val="both"/>
        <w:textAlignment w:val="baseline"/>
        <w:rPr>
          <w:rFonts w:eastAsia="Calibri"/>
          <w:sz w:val="22"/>
          <w:szCs w:val="22"/>
        </w:rPr>
      </w:pPr>
    </w:p>
    <w:p w14:paraId="362CC15D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Samið hefur verið við Verkfræðistofuna Mannvit um úttekt á þeim virkjunarkostum sem styrktir verða og sér SSNV um samningsgerð við fyrirtækið. </w:t>
      </w:r>
    </w:p>
    <w:p w14:paraId="6E02DD41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Mótframlag umsækjanda er 100.000 kr. en SSNV greiðir annan kostnað við úttektina. </w:t>
      </w:r>
    </w:p>
    <w:p w14:paraId="7EEF09F6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Fagráð Smávirkjanasjóðs leggur mat á umsóknirnar og skilar tillögum til stjórnar SSNV. Við mat á umsóknum eru gefin stig fyrir eftirfarandi þætti:</w:t>
      </w:r>
    </w:p>
    <w:p w14:paraId="335E0C3E" w14:textId="77777777" w:rsidR="001135F7" w:rsidRPr="00FE62DD" w:rsidRDefault="001135F7" w:rsidP="001135F7">
      <w:pPr>
        <w:widowControl/>
        <w:numPr>
          <w:ilvl w:val="0"/>
          <w:numId w:val="9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i/>
          <w:sz w:val="22"/>
          <w:szCs w:val="22"/>
        </w:rPr>
      </w:pPr>
      <w:r w:rsidRPr="00FE62DD">
        <w:rPr>
          <w:rFonts w:eastAsia="Calibri"/>
          <w:i/>
          <w:sz w:val="22"/>
          <w:szCs w:val="22"/>
        </w:rPr>
        <w:t>Frumúttekt á smávirkjanakostum á Norðurlandi vestra (hámark 30 stig, lágmark 15 stig)</w:t>
      </w:r>
    </w:p>
    <w:p w14:paraId="3A087353" w14:textId="2E1653EF" w:rsidR="001135F7" w:rsidRPr="00FE62DD" w:rsidRDefault="001135F7" w:rsidP="001135F7">
      <w:pPr>
        <w:pStyle w:val="NoSpacing"/>
        <w:numPr>
          <w:ilvl w:val="0"/>
          <w:numId w:val="10"/>
        </w:numPr>
        <w:jc w:val="both"/>
        <w:rPr>
          <w:rFonts w:eastAsia="Calibri"/>
        </w:rPr>
      </w:pPr>
      <w:bookmarkStart w:id="2" w:name="_Hlk526511203"/>
      <w:r w:rsidRPr="00FE62DD">
        <w:rPr>
          <w:rFonts w:eastAsia="Calibri"/>
        </w:rPr>
        <w:t xml:space="preserve">Áætluð stærð virkjunar/orkuframleiðsla </w:t>
      </w:r>
    </w:p>
    <w:p w14:paraId="713D17F5" w14:textId="77777777" w:rsidR="001135F7" w:rsidRPr="00FE62DD" w:rsidRDefault="001135F7" w:rsidP="001135F7">
      <w:pPr>
        <w:pStyle w:val="NoSpacing"/>
        <w:numPr>
          <w:ilvl w:val="0"/>
          <w:numId w:val="10"/>
        </w:numPr>
        <w:jc w:val="both"/>
        <w:rPr>
          <w:rFonts w:eastAsia="Calibri"/>
        </w:rPr>
      </w:pPr>
      <w:r w:rsidRPr="00FE62DD">
        <w:rPr>
          <w:rFonts w:eastAsia="Calibri"/>
        </w:rPr>
        <w:t>Hagkvæmniflokkur</w:t>
      </w:r>
      <w:r w:rsidRPr="00FE62DD">
        <w:rPr>
          <w:rFonts w:eastAsia="Calibri"/>
        </w:rPr>
        <w:tab/>
      </w:r>
      <w:r w:rsidRPr="00FE62DD">
        <w:rPr>
          <w:rFonts w:eastAsia="Calibri"/>
        </w:rPr>
        <w:tab/>
      </w:r>
      <w:r w:rsidRPr="00FE62DD">
        <w:rPr>
          <w:rFonts w:eastAsia="Calibri"/>
        </w:rPr>
        <w:tab/>
      </w:r>
    </w:p>
    <w:p w14:paraId="4FCD05EB" w14:textId="06C86ACF" w:rsidR="001135F7" w:rsidRPr="00FE62DD" w:rsidRDefault="00D35019" w:rsidP="001135F7">
      <w:pPr>
        <w:pStyle w:val="NoSpacing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Á</w:t>
      </w:r>
      <w:r w:rsidR="001135F7" w:rsidRPr="00FE62DD">
        <w:rPr>
          <w:rFonts w:eastAsia="Calibri"/>
        </w:rPr>
        <w:t>hrif af verkefninu</w:t>
      </w:r>
      <w:r w:rsidR="001135F7" w:rsidRPr="00FE62DD">
        <w:rPr>
          <w:rFonts w:eastAsia="Calibri"/>
        </w:rPr>
        <w:tab/>
      </w:r>
      <w:r w:rsidR="001135F7" w:rsidRPr="00FE62DD">
        <w:rPr>
          <w:rFonts w:eastAsia="Calibri"/>
        </w:rPr>
        <w:tab/>
      </w:r>
    </w:p>
    <w:p w14:paraId="0768E237" w14:textId="77777777" w:rsidR="001135F7" w:rsidRPr="00FE62DD" w:rsidRDefault="001135F7" w:rsidP="001135F7">
      <w:pPr>
        <w:widowControl/>
        <w:suppressAutoHyphens/>
        <w:autoSpaceDN w:val="0"/>
        <w:spacing w:line="276" w:lineRule="auto"/>
        <w:ind w:left="1428"/>
        <w:jc w:val="both"/>
        <w:textAlignment w:val="baseline"/>
        <w:rPr>
          <w:rFonts w:eastAsia="Calibri"/>
          <w:sz w:val="16"/>
          <w:szCs w:val="16"/>
        </w:rPr>
      </w:pPr>
    </w:p>
    <w:bookmarkEnd w:id="2"/>
    <w:p w14:paraId="5DBB034A" w14:textId="533FEB28" w:rsidR="001135F7" w:rsidRPr="00FE62DD" w:rsidRDefault="000152EC" w:rsidP="001135F7">
      <w:pPr>
        <w:widowControl/>
        <w:numPr>
          <w:ilvl w:val="0"/>
          <w:numId w:val="9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Umsókn</w:t>
      </w:r>
      <w:r w:rsidR="001135F7" w:rsidRPr="00FE62DD">
        <w:rPr>
          <w:rFonts w:eastAsia="Calibri"/>
          <w:i/>
          <w:sz w:val="22"/>
          <w:szCs w:val="22"/>
        </w:rPr>
        <w:t xml:space="preserve"> (hámark 30 stig, lágmark 15 stig)</w:t>
      </w:r>
    </w:p>
    <w:p w14:paraId="6A7A0745" w14:textId="77777777" w:rsidR="001135F7" w:rsidRPr="00FE62DD" w:rsidRDefault="001135F7" w:rsidP="001135F7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FE62DD">
        <w:rPr>
          <w:rFonts w:eastAsia="Calibri"/>
        </w:rPr>
        <w:t>Skýrleiki umsóknar</w:t>
      </w:r>
    </w:p>
    <w:p w14:paraId="6675D6A7" w14:textId="02A6AE39" w:rsidR="001135F7" w:rsidRPr="00FE62DD" w:rsidRDefault="001135F7" w:rsidP="001135F7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FE62DD">
        <w:rPr>
          <w:rFonts w:eastAsia="Calibri"/>
        </w:rPr>
        <w:t>Umsækj</w:t>
      </w:r>
      <w:r w:rsidR="006A2B3E">
        <w:rPr>
          <w:rFonts w:eastAsia="Calibri"/>
        </w:rPr>
        <w:t>andi</w:t>
      </w:r>
      <w:r w:rsidRPr="00FE62DD">
        <w:rPr>
          <w:rFonts w:eastAsia="Calibri"/>
        </w:rPr>
        <w:t xml:space="preserve"> – reynsla/menntun</w:t>
      </w:r>
    </w:p>
    <w:p w14:paraId="51B8B6C8" w14:textId="77777777" w:rsidR="001135F7" w:rsidRPr="00FE62DD" w:rsidRDefault="001135F7" w:rsidP="001135F7">
      <w:pPr>
        <w:pStyle w:val="NoSpacing"/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FE62DD">
        <w:rPr>
          <w:rFonts w:eastAsia="Calibri"/>
        </w:rPr>
        <w:t>Markmið með gerð virkjunar</w:t>
      </w:r>
    </w:p>
    <w:p w14:paraId="364908FF" w14:textId="77777777" w:rsidR="001135F7" w:rsidRPr="00FE62DD" w:rsidRDefault="001135F7" w:rsidP="001135F7">
      <w:pPr>
        <w:widowControl/>
        <w:suppressAutoHyphens/>
        <w:autoSpaceDN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</w:p>
    <w:p w14:paraId="2AEAFF85" w14:textId="4CAD442D" w:rsidR="001135F7" w:rsidRPr="00FE62DD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FE62DD">
        <w:rPr>
          <w:rFonts w:eastAsia="Calibri"/>
          <w:sz w:val="22"/>
          <w:szCs w:val="22"/>
        </w:rPr>
        <w:t xml:space="preserve">Til þess að koma til álita um úthlutun þarf verkefnið að fá a.m.k. </w:t>
      </w:r>
      <w:r w:rsidR="000152EC">
        <w:rPr>
          <w:rFonts w:eastAsia="Calibri"/>
          <w:sz w:val="22"/>
          <w:szCs w:val="22"/>
        </w:rPr>
        <w:t>35</w:t>
      </w:r>
      <w:r w:rsidRPr="00FE62DD">
        <w:rPr>
          <w:rFonts w:eastAsia="Calibri"/>
          <w:sz w:val="22"/>
          <w:szCs w:val="22"/>
        </w:rPr>
        <w:t xml:space="preserve"> stig og hafa hlotið a.m.k. helming stiganna í hvorum hluta fyrir sig.</w:t>
      </w:r>
    </w:p>
    <w:p w14:paraId="145965D7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SSNV og styrkhafi gera með sér skriflegan samning sem m.a. kveður á um fyrirkomulag greiðslu mótframlags, skil á skýrslu og eftirfylgni. Starfsmenn SSNV sjá um samningsgerð og eftirfylgni við styrkhafa. </w:t>
      </w:r>
    </w:p>
    <w:p w14:paraId="44A49863" w14:textId="77777777" w:rsidR="001135F7" w:rsidRDefault="001135F7" w:rsidP="001135F7">
      <w:pPr>
        <w:widowControl/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Niðurstöður þeirra rannsókna, sem gerðar verða með styrk úr Smávirkjanasjóði SSNV, eru opinber gögn. Niðurstöðurnar verða birtar á heimasíðu SSNV og sendar Orkustofnun. </w:t>
      </w:r>
    </w:p>
    <w:p w14:paraId="01EED2B6" w14:textId="7976D90A" w:rsidR="00046E4E" w:rsidRDefault="00046E4E" w:rsidP="001135F7">
      <w:pPr>
        <w:keepNext/>
        <w:widowControl/>
        <w:suppressAutoHyphens/>
        <w:autoSpaceDN w:val="0"/>
        <w:spacing w:line="276" w:lineRule="auto"/>
        <w:textAlignment w:val="baseline"/>
      </w:pPr>
    </w:p>
    <w:sectPr w:rsidR="00046E4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F18D" w14:textId="77777777" w:rsidR="00724051" w:rsidRDefault="00724051" w:rsidP="00272DBC">
      <w:r>
        <w:separator/>
      </w:r>
    </w:p>
  </w:endnote>
  <w:endnote w:type="continuationSeparator" w:id="0">
    <w:p w14:paraId="0F86F3B9" w14:textId="77777777" w:rsidR="00724051" w:rsidRDefault="00724051" w:rsidP="002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rompt"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E8A6" w14:textId="325825DF" w:rsidR="00444A19" w:rsidRPr="00272DBC" w:rsidRDefault="00272DBC" w:rsidP="00444A19">
    <w:pPr>
      <w:pStyle w:val="Footer"/>
      <w:jc w:val="right"/>
      <w:rPr>
        <w:rFonts w:ascii="Tw Cen MT" w:hAnsi="Tw Cen MT" w:cs="Prompt"/>
        <w:color w:val="2F5496" w:themeColor="accent1" w:themeShade="BF"/>
        <w:sz w:val="20"/>
      </w:rPr>
    </w:pPr>
    <w:r>
      <w:tab/>
    </w:r>
  </w:p>
  <w:p w14:paraId="65CB20C4" w14:textId="6707C215" w:rsidR="00272DBC" w:rsidRPr="00272DBC" w:rsidRDefault="00272DBC" w:rsidP="00272DBC">
    <w:pPr>
      <w:pStyle w:val="Footer"/>
      <w:jc w:val="right"/>
      <w:rPr>
        <w:rFonts w:ascii="Tw Cen MT" w:hAnsi="Tw Cen MT" w:cs="Prompt"/>
        <w:color w:val="2F5496" w:themeColor="accent1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2626" w14:textId="77777777" w:rsidR="00724051" w:rsidRDefault="00724051" w:rsidP="00272DBC">
      <w:r>
        <w:separator/>
      </w:r>
    </w:p>
  </w:footnote>
  <w:footnote w:type="continuationSeparator" w:id="0">
    <w:p w14:paraId="2FC51678" w14:textId="77777777" w:rsidR="00724051" w:rsidRDefault="00724051" w:rsidP="0027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0E80" w14:textId="77777777" w:rsidR="00272DBC" w:rsidRDefault="00272DBC" w:rsidP="00272DBC">
    <w:pPr>
      <w:pStyle w:val="Header"/>
      <w:ind w:left="-1417"/>
    </w:pPr>
    <w:r>
      <w:rPr>
        <w:noProof/>
      </w:rPr>
      <w:drawing>
        <wp:inline distT="0" distB="0" distL="0" distR="0" wp14:anchorId="399B5321" wp14:editId="16D0EE09">
          <wp:extent cx="6592523" cy="390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V_logoblue+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379" cy="40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07D1"/>
    <w:multiLevelType w:val="multilevel"/>
    <w:tmpl w:val="FC562A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7C4EB6"/>
    <w:multiLevelType w:val="multilevel"/>
    <w:tmpl w:val="A6545134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1914FA"/>
    <w:multiLevelType w:val="hybridMultilevel"/>
    <w:tmpl w:val="BA3638E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5EF6"/>
    <w:multiLevelType w:val="multilevel"/>
    <w:tmpl w:val="A06CE5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91F7E"/>
    <w:multiLevelType w:val="hybridMultilevel"/>
    <w:tmpl w:val="6CC2DD7C"/>
    <w:lvl w:ilvl="0" w:tplc="12F0E4B4">
      <w:start w:val="1"/>
      <w:numFmt w:val="lowerLetter"/>
      <w:lvlText w:val="%1)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>
      <w:start w:val="1"/>
      <w:numFmt w:val="lowerLetter"/>
      <w:lvlText w:val="%5."/>
      <w:lvlJc w:val="left"/>
      <w:pPr>
        <w:ind w:left="3960" w:hanging="360"/>
      </w:pPr>
    </w:lvl>
    <w:lvl w:ilvl="5" w:tplc="040F001B">
      <w:start w:val="1"/>
      <w:numFmt w:val="lowerRoman"/>
      <w:lvlText w:val="%6."/>
      <w:lvlJc w:val="right"/>
      <w:pPr>
        <w:ind w:left="4680" w:hanging="180"/>
      </w:pPr>
    </w:lvl>
    <w:lvl w:ilvl="6" w:tplc="040F000F">
      <w:start w:val="1"/>
      <w:numFmt w:val="decimal"/>
      <w:lvlText w:val="%7."/>
      <w:lvlJc w:val="left"/>
      <w:pPr>
        <w:ind w:left="5400" w:hanging="360"/>
      </w:pPr>
    </w:lvl>
    <w:lvl w:ilvl="7" w:tplc="040F0019">
      <w:start w:val="1"/>
      <w:numFmt w:val="lowerLetter"/>
      <w:lvlText w:val="%8."/>
      <w:lvlJc w:val="left"/>
      <w:pPr>
        <w:ind w:left="6120" w:hanging="360"/>
      </w:pPr>
    </w:lvl>
    <w:lvl w:ilvl="8" w:tplc="040F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10DC4"/>
    <w:multiLevelType w:val="multilevel"/>
    <w:tmpl w:val="714E51A4"/>
    <w:lvl w:ilvl="0">
      <w:start w:val="1"/>
      <w:numFmt w:val="decimal"/>
      <w:lvlText w:val="%1."/>
      <w:lvlJc w:val="left"/>
      <w:pPr>
        <w:ind w:left="419" w:hanging="360"/>
      </w:pPr>
    </w:lvl>
    <w:lvl w:ilvl="1">
      <w:start w:val="1"/>
      <w:numFmt w:val="lowerLetter"/>
      <w:lvlText w:val="%2."/>
      <w:lvlJc w:val="left"/>
      <w:pPr>
        <w:ind w:left="1139" w:hanging="360"/>
      </w:pPr>
    </w:lvl>
    <w:lvl w:ilvl="2">
      <w:start w:val="1"/>
      <w:numFmt w:val="lowerRoman"/>
      <w:lvlText w:val="%3."/>
      <w:lvlJc w:val="right"/>
      <w:pPr>
        <w:ind w:left="1859" w:hanging="180"/>
      </w:pPr>
    </w:lvl>
    <w:lvl w:ilvl="3">
      <w:start w:val="1"/>
      <w:numFmt w:val="decimal"/>
      <w:lvlText w:val="%4."/>
      <w:lvlJc w:val="left"/>
      <w:pPr>
        <w:ind w:left="2579" w:hanging="360"/>
      </w:p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6" w15:restartNumberingAfterBreak="0">
    <w:nsid w:val="4BE43AED"/>
    <w:multiLevelType w:val="hybridMultilevel"/>
    <w:tmpl w:val="8E0AAC36"/>
    <w:lvl w:ilvl="0" w:tplc="040F000F">
      <w:start w:val="1"/>
      <w:numFmt w:val="decimal"/>
      <w:lvlText w:val="%1."/>
      <w:lvlJc w:val="left"/>
      <w:pPr>
        <w:ind w:left="1788" w:hanging="360"/>
      </w:pPr>
    </w:lvl>
    <w:lvl w:ilvl="1" w:tplc="040F0019">
      <w:start w:val="1"/>
      <w:numFmt w:val="lowerLetter"/>
      <w:lvlText w:val="%2."/>
      <w:lvlJc w:val="left"/>
      <w:pPr>
        <w:ind w:left="2508" w:hanging="360"/>
      </w:pPr>
    </w:lvl>
    <w:lvl w:ilvl="2" w:tplc="040F001B">
      <w:start w:val="1"/>
      <w:numFmt w:val="lowerRoman"/>
      <w:lvlText w:val="%3."/>
      <w:lvlJc w:val="right"/>
      <w:pPr>
        <w:ind w:left="3228" w:hanging="180"/>
      </w:pPr>
    </w:lvl>
    <w:lvl w:ilvl="3" w:tplc="040F000F">
      <w:start w:val="1"/>
      <w:numFmt w:val="decimal"/>
      <w:lvlText w:val="%4."/>
      <w:lvlJc w:val="left"/>
      <w:pPr>
        <w:ind w:left="3948" w:hanging="360"/>
      </w:pPr>
    </w:lvl>
    <w:lvl w:ilvl="4" w:tplc="040F0019">
      <w:start w:val="1"/>
      <w:numFmt w:val="lowerLetter"/>
      <w:lvlText w:val="%5."/>
      <w:lvlJc w:val="left"/>
      <w:pPr>
        <w:ind w:left="4668" w:hanging="360"/>
      </w:pPr>
    </w:lvl>
    <w:lvl w:ilvl="5" w:tplc="040F001B">
      <w:start w:val="1"/>
      <w:numFmt w:val="lowerRoman"/>
      <w:lvlText w:val="%6."/>
      <w:lvlJc w:val="right"/>
      <w:pPr>
        <w:ind w:left="5388" w:hanging="180"/>
      </w:pPr>
    </w:lvl>
    <w:lvl w:ilvl="6" w:tplc="040F000F">
      <w:start w:val="1"/>
      <w:numFmt w:val="decimal"/>
      <w:lvlText w:val="%7."/>
      <w:lvlJc w:val="left"/>
      <w:pPr>
        <w:ind w:left="6108" w:hanging="360"/>
      </w:pPr>
    </w:lvl>
    <w:lvl w:ilvl="7" w:tplc="040F0019">
      <w:start w:val="1"/>
      <w:numFmt w:val="lowerLetter"/>
      <w:lvlText w:val="%8."/>
      <w:lvlJc w:val="left"/>
      <w:pPr>
        <w:ind w:left="6828" w:hanging="360"/>
      </w:pPr>
    </w:lvl>
    <w:lvl w:ilvl="8" w:tplc="040F001B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F332947"/>
    <w:multiLevelType w:val="hybridMultilevel"/>
    <w:tmpl w:val="0CCAFE66"/>
    <w:lvl w:ilvl="0" w:tplc="01EC29BA">
      <w:start w:val="1"/>
      <w:numFmt w:val="lowerLetter"/>
      <w:lvlText w:val="%1)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>
      <w:start w:val="1"/>
      <w:numFmt w:val="decimal"/>
      <w:lvlText w:val="%4."/>
      <w:lvlJc w:val="left"/>
      <w:pPr>
        <w:ind w:left="3240" w:hanging="360"/>
      </w:pPr>
    </w:lvl>
    <w:lvl w:ilvl="4" w:tplc="040F0019">
      <w:start w:val="1"/>
      <w:numFmt w:val="lowerLetter"/>
      <w:lvlText w:val="%5."/>
      <w:lvlJc w:val="left"/>
      <w:pPr>
        <w:ind w:left="3960" w:hanging="360"/>
      </w:pPr>
    </w:lvl>
    <w:lvl w:ilvl="5" w:tplc="040F001B">
      <w:start w:val="1"/>
      <w:numFmt w:val="lowerRoman"/>
      <w:lvlText w:val="%6."/>
      <w:lvlJc w:val="right"/>
      <w:pPr>
        <w:ind w:left="4680" w:hanging="180"/>
      </w:pPr>
    </w:lvl>
    <w:lvl w:ilvl="6" w:tplc="040F000F">
      <w:start w:val="1"/>
      <w:numFmt w:val="decimal"/>
      <w:lvlText w:val="%7."/>
      <w:lvlJc w:val="left"/>
      <w:pPr>
        <w:ind w:left="5400" w:hanging="360"/>
      </w:pPr>
    </w:lvl>
    <w:lvl w:ilvl="7" w:tplc="040F0019">
      <w:start w:val="1"/>
      <w:numFmt w:val="lowerLetter"/>
      <w:lvlText w:val="%8."/>
      <w:lvlJc w:val="left"/>
      <w:pPr>
        <w:ind w:left="6120" w:hanging="360"/>
      </w:pPr>
    </w:lvl>
    <w:lvl w:ilvl="8" w:tplc="040F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EA5689"/>
    <w:multiLevelType w:val="multilevel"/>
    <w:tmpl w:val="3FBA5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2782"/>
    <w:multiLevelType w:val="hybridMultilevel"/>
    <w:tmpl w:val="0B922E2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B7C6D"/>
    <w:multiLevelType w:val="hybridMultilevel"/>
    <w:tmpl w:val="D0F4CEAE"/>
    <w:lvl w:ilvl="0" w:tplc="040F000F">
      <w:start w:val="1"/>
      <w:numFmt w:val="decimal"/>
      <w:lvlText w:val="%1."/>
      <w:lvlJc w:val="left"/>
      <w:pPr>
        <w:ind w:left="1788" w:hanging="360"/>
      </w:pPr>
    </w:lvl>
    <w:lvl w:ilvl="1" w:tplc="040F0019">
      <w:start w:val="1"/>
      <w:numFmt w:val="lowerLetter"/>
      <w:lvlText w:val="%2."/>
      <w:lvlJc w:val="left"/>
      <w:pPr>
        <w:ind w:left="2508" w:hanging="360"/>
      </w:pPr>
    </w:lvl>
    <w:lvl w:ilvl="2" w:tplc="040F001B">
      <w:start w:val="1"/>
      <w:numFmt w:val="lowerRoman"/>
      <w:lvlText w:val="%3."/>
      <w:lvlJc w:val="right"/>
      <w:pPr>
        <w:ind w:left="3228" w:hanging="180"/>
      </w:pPr>
    </w:lvl>
    <w:lvl w:ilvl="3" w:tplc="040F000F">
      <w:start w:val="1"/>
      <w:numFmt w:val="decimal"/>
      <w:lvlText w:val="%4."/>
      <w:lvlJc w:val="left"/>
      <w:pPr>
        <w:ind w:left="3948" w:hanging="360"/>
      </w:pPr>
    </w:lvl>
    <w:lvl w:ilvl="4" w:tplc="040F0019">
      <w:start w:val="1"/>
      <w:numFmt w:val="lowerLetter"/>
      <w:lvlText w:val="%5."/>
      <w:lvlJc w:val="left"/>
      <w:pPr>
        <w:ind w:left="4668" w:hanging="360"/>
      </w:pPr>
    </w:lvl>
    <w:lvl w:ilvl="5" w:tplc="040F001B">
      <w:start w:val="1"/>
      <w:numFmt w:val="lowerRoman"/>
      <w:lvlText w:val="%6."/>
      <w:lvlJc w:val="right"/>
      <w:pPr>
        <w:ind w:left="5388" w:hanging="180"/>
      </w:pPr>
    </w:lvl>
    <w:lvl w:ilvl="6" w:tplc="040F000F">
      <w:start w:val="1"/>
      <w:numFmt w:val="decimal"/>
      <w:lvlText w:val="%7."/>
      <w:lvlJc w:val="left"/>
      <w:pPr>
        <w:ind w:left="6108" w:hanging="360"/>
      </w:pPr>
    </w:lvl>
    <w:lvl w:ilvl="7" w:tplc="040F0019">
      <w:start w:val="1"/>
      <w:numFmt w:val="lowerLetter"/>
      <w:lvlText w:val="%8."/>
      <w:lvlJc w:val="left"/>
      <w:pPr>
        <w:ind w:left="6828" w:hanging="360"/>
      </w:pPr>
    </w:lvl>
    <w:lvl w:ilvl="8" w:tplc="040F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FF"/>
    <w:rsid w:val="00014375"/>
    <w:rsid w:val="000152EC"/>
    <w:rsid w:val="00046E4E"/>
    <w:rsid w:val="001135F7"/>
    <w:rsid w:val="0014794B"/>
    <w:rsid w:val="00224DFF"/>
    <w:rsid w:val="00272DBC"/>
    <w:rsid w:val="002861E0"/>
    <w:rsid w:val="0033587E"/>
    <w:rsid w:val="00347DBB"/>
    <w:rsid w:val="003A2AAC"/>
    <w:rsid w:val="003F52BC"/>
    <w:rsid w:val="00444A19"/>
    <w:rsid w:val="004D01C5"/>
    <w:rsid w:val="00574373"/>
    <w:rsid w:val="005D009F"/>
    <w:rsid w:val="006A2B3E"/>
    <w:rsid w:val="006D7D69"/>
    <w:rsid w:val="00724051"/>
    <w:rsid w:val="0074467D"/>
    <w:rsid w:val="00774342"/>
    <w:rsid w:val="008560DC"/>
    <w:rsid w:val="008D5B7C"/>
    <w:rsid w:val="008F48E5"/>
    <w:rsid w:val="008F4AD9"/>
    <w:rsid w:val="00A44186"/>
    <w:rsid w:val="00BB6AC3"/>
    <w:rsid w:val="00CE28F8"/>
    <w:rsid w:val="00D35019"/>
    <w:rsid w:val="00D9753A"/>
    <w:rsid w:val="00DE35F0"/>
    <w:rsid w:val="00ED040F"/>
    <w:rsid w:val="00ED308B"/>
    <w:rsid w:val="00EF50FA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B4053"/>
  <w15:chartTrackingRefBased/>
  <w15:docId w15:val="{2060E57A-836C-44E3-8EF5-D85C7B8A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BC"/>
  </w:style>
  <w:style w:type="paragraph" w:styleId="Footer">
    <w:name w:val="footer"/>
    <w:basedOn w:val="Normal"/>
    <w:link w:val="FooterChar"/>
    <w:uiPriority w:val="99"/>
    <w:unhideWhenUsed/>
    <w:rsid w:val="00272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BC"/>
  </w:style>
  <w:style w:type="character" w:styleId="Hyperlink">
    <w:name w:val="Hyperlink"/>
    <w:semiHidden/>
    <w:unhideWhenUsed/>
    <w:rsid w:val="00224D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0DC"/>
    <w:pPr>
      <w:ind w:left="720"/>
      <w:contextualSpacing/>
    </w:pPr>
  </w:style>
  <w:style w:type="paragraph" w:styleId="NoSpacing">
    <w:name w:val="No Spacing"/>
    <w:uiPriority w:val="1"/>
    <w:qFormat/>
    <w:rsid w:val="00D975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nv@ssnv.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snvis.sharepoint.com/2020/SSNV/Logo/Br&#233;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2677AD4F34940B9FDDA1A4DFF35FC" ma:contentTypeVersion="11" ma:contentTypeDescription="Create a new document." ma:contentTypeScope="" ma:versionID="c4477e82b612c07112976007710a48c4">
  <xsd:schema xmlns:xsd="http://www.w3.org/2001/XMLSchema" xmlns:xs="http://www.w3.org/2001/XMLSchema" xmlns:p="http://schemas.microsoft.com/office/2006/metadata/properties" xmlns:ns2="549ddccd-5f21-423f-bb83-ec1c09943892" targetNamespace="http://schemas.microsoft.com/office/2006/metadata/properties" ma:root="true" ma:fieldsID="5359d46c68f94a0f467d1bf271409cdc" ns2:_="">
    <xsd:import namespace="549ddccd-5f21-423f-bb83-ec1c09943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dccd-5f21-423f-bb83-ec1c09943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3A65F-9C58-4125-AC70-940ABE58B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7A8B0-AA85-4A3A-B34D-4A384E94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ddccd-5f21-423f-bb83-ec1c09943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098DA-6CBD-4739-9A79-8EF20C986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</Template>
  <TotalTime>34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Ingibergur Guðmundsson</dc:creator>
  <cp:keywords/>
  <dc:description/>
  <cp:lastModifiedBy>Ingibergur Guðmundsson</cp:lastModifiedBy>
  <cp:revision>27</cp:revision>
  <dcterms:created xsi:type="dcterms:W3CDTF">2020-03-31T09:12:00Z</dcterms:created>
  <dcterms:modified xsi:type="dcterms:W3CDTF">2020-04-07T09:15:00Z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0x0101007502677AD4F34940B9FDDA1A4DFF35FC</vt:lpwstr>
  </property>
</Properties>
</file>